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4A13C" w14:textId="0775BE10" w:rsidR="004E4DD9" w:rsidRPr="00DF7E07" w:rsidRDefault="004E4DD9" w:rsidP="004E4DD9">
      <w:pPr>
        <w:pStyle w:val="3GPPHeader"/>
        <w:spacing w:after="60"/>
        <w:rPr>
          <w:sz w:val="32"/>
          <w:szCs w:val="32"/>
        </w:rPr>
      </w:pPr>
      <w:bookmarkStart w:id="0" w:name="_GoBack"/>
      <w:r w:rsidRPr="00DF7E07">
        <w:rPr>
          <w:rFonts w:eastAsia="MS Mincho" w:cs="Arial"/>
          <w:bCs/>
          <w:sz w:val="28"/>
          <w:lang w:eastAsia="ja-JP"/>
        </w:rPr>
        <w:t>3GPP TSG-RAN WG1 Meeting #9</w:t>
      </w:r>
      <w:r>
        <w:rPr>
          <w:rFonts w:eastAsia="MS Mincho" w:cs="Arial"/>
          <w:bCs/>
          <w:sz w:val="28"/>
          <w:lang w:eastAsia="ja-JP"/>
        </w:rPr>
        <w:t>8bis</w:t>
      </w:r>
      <w:r w:rsidRPr="00DF7E07">
        <w:tab/>
      </w:r>
      <w:r w:rsidRPr="00DF7E07">
        <w:rPr>
          <w:sz w:val="32"/>
          <w:szCs w:val="32"/>
        </w:rPr>
        <w:t>R1-</w:t>
      </w:r>
      <w:r w:rsidRPr="006E1E94">
        <w:rPr>
          <w:sz w:val="32"/>
          <w:szCs w:val="32"/>
        </w:rPr>
        <w:t>19</w:t>
      </w:r>
      <w:r w:rsidR="00C96BF3">
        <w:rPr>
          <w:sz w:val="32"/>
          <w:szCs w:val="32"/>
        </w:rPr>
        <w:t>09997</w:t>
      </w:r>
    </w:p>
    <w:p w14:paraId="692A59F4" w14:textId="77777777" w:rsidR="004E4DD9" w:rsidRDefault="004E4DD9" w:rsidP="004E4DD9">
      <w:pPr>
        <w:pStyle w:val="3GPPHeader"/>
        <w:rPr>
          <w:szCs w:val="22"/>
        </w:rPr>
      </w:pPr>
      <w:r>
        <w:rPr>
          <w:rFonts w:eastAsia="MS Mincho" w:cs="Arial"/>
          <w:bCs/>
          <w:sz w:val="28"/>
          <w:lang w:eastAsia="ja-JP"/>
        </w:rPr>
        <w:t>Chongqing, China, 14</w:t>
      </w:r>
      <w:r w:rsidRPr="00736038">
        <w:rPr>
          <w:rFonts w:eastAsia="MS Mincho" w:cs="Arial"/>
          <w:bCs/>
          <w:sz w:val="28"/>
          <w:vertAlign w:val="superscript"/>
          <w:lang w:eastAsia="ja-JP"/>
        </w:rPr>
        <w:t>th</w:t>
      </w:r>
      <w:r>
        <w:rPr>
          <w:rFonts w:eastAsia="MS Mincho" w:cs="Arial"/>
          <w:bCs/>
          <w:sz w:val="28"/>
          <w:lang w:eastAsia="ja-JP"/>
        </w:rPr>
        <w:t xml:space="preserve"> – 20</w:t>
      </w:r>
      <w:r w:rsidRPr="00736038">
        <w:rPr>
          <w:rFonts w:eastAsia="MS Mincho" w:cs="Arial"/>
          <w:bCs/>
          <w:sz w:val="28"/>
          <w:vertAlign w:val="superscript"/>
          <w:lang w:eastAsia="ja-JP"/>
        </w:rPr>
        <w:t>th</w:t>
      </w:r>
      <w:r>
        <w:rPr>
          <w:rFonts w:eastAsia="MS Mincho" w:cs="Arial"/>
          <w:bCs/>
          <w:sz w:val="28"/>
          <w:lang w:eastAsia="ja-JP"/>
        </w:rPr>
        <w:t xml:space="preserve"> October 2019</w:t>
      </w:r>
    </w:p>
    <w:p w14:paraId="76679631" w14:textId="77777777" w:rsidR="00733984" w:rsidRDefault="00733984" w:rsidP="00311702">
      <w:pPr>
        <w:pStyle w:val="3GPPHeader"/>
        <w:rPr>
          <w:rFonts w:cs="Arial"/>
          <w:lang w:eastAsia="x-none"/>
        </w:rPr>
      </w:pPr>
    </w:p>
    <w:p w14:paraId="3C6869D1" w14:textId="5DB4A695" w:rsidR="00E90E49" w:rsidRPr="002A57DE" w:rsidRDefault="00E90E49" w:rsidP="00311702">
      <w:pPr>
        <w:pStyle w:val="3GPPHeader"/>
        <w:rPr>
          <w:rFonts w:cs="Arial"/>
          <w:sz w:val="22"/>
          <w:lang w:eastAsia="x-none"/>
        </w:rPr>
      </w:pPr>
      <w:r w:rsidRPr="002A57DE">
        <w:rPr>
          <w:rFonts w:cs="Arial"/>
          <w:sz w:val="22"/>
          <w:lang w:eastAsia="x-none"/>
        </w:rPr>
        <w:t>Agenda Item:</w:t>
      </w:r>
      <w:r w:rsidRPr="002A57DE">
        <w:rPr>
          <w:rFonts w:cs="Arial"/>
          <w:sz w:val="22"/>
          <w:lang w:eastAsia="x-none"/>
        </w:rPr>
        <w:tab/>
      </w:r>
      <w:r w:rsidR="002C294F" w:rsidRPr="002A57DE">
        <w:rPr>
          <w:rFonts w:cs="Arial"/>
          <w:sz w:val="22"/>
          <w:lang w:eastAsia="x-none"/>
        </w:rPr>
        <w:t>6.2.2.3</w:t>
      </w:r>
    </w:p>
    <w:p w14:paraId="0CB055DD" w14:textId="77777777" w:rsidR="00E90E49" w:rsidRPr="002A57DE" w:rsidRDefault="003D3C45" w:rsidP="00F64C2B">
      <w:pPr>
        <w:pStyle w:val="3GPPHeader"/>
        <w:rPr>
          <w:rFonts w:cs="Arial"/>
          <w:sz w:val="22"/>
          <w:lang w:eastAsia="x-none"/>
        </w:rPr>
      </w:pPr>
      <w:r w:rsidRPr="002A57DE">
        <w:rPr>
          <w:rFonts w:cs="Arial"/>
          <w:sz w:val="22"/>
          <w:lang w:eastAsia="x-none"/>
        </w:rPr>
        <w:t>Source:</w:t>
      </w:r>
      <w:r w:rsidR="00E90E49" w:rsidRPr="002A57DE">
        <w:rPr>
          <w:rFonts w:cs="Arial"/>
          <w:sz w:val="22"/>
          <w:lang w:eastAsia="x-none"/>
        </w:rPr>
        <w:tab/>
      </w:r>
      <w:r w:rsidR="00F64C2B" w:rsidRPr="002A57DE">
        <w:rPr>
          <w:rFonts w:cs="Arial"/>
          <w:sz w:val="22"/>
          <w:lang w:eastAsia="x-none"/>
        </w:rPr>
        <w:t>Ericsson</w:t>
      </w:r>
    </w:p>
    <w:p w14:paraId="68DC695F" w14:textId="4F5FC64E" w:rsidR="00FD31E0" w:rsidRPr="002A57DE" w:rsidRDefault="003D3C45" w:rsidP="00D546FF">
      <w:pPr>
        <w:pStyle w:val="3GPPHeader"/>
        <w:rPr>
          <w:rFonts w:cs="Arial"/>
          <w:sz w:val="22"/>
          <w:lang w:eastAsia="x-none"/>
        </w:rPr>
      </w:pPr>
      <w:r w:rsidRPr="002A57DE">
        <w:rPr>
          <w:rFonts w:cs="Arial"/>
          <w:sz w:val="22"/>
          <w:lang w:eastAsia="x-none"/>
        </w:rPr>
        <w:t>Title:</w:t>
      </w:r>
      <w:r w:rsidR="00E90E49" w:rsidRPr="002A57DE">
        <w:rPr>
          <w:rFonts w:cs="Arial"/>
          <w:sz w:val="22"/>
          <w:lang w:eastAsia="x-none"/>
        </w:rPr>
        <w:tab/>
      </w:r>
      <w:r w:rsidR="00FD31E0" w:rsidRPr="002A57DE">
        <w:rPr>
          <w:rFonts w:cs="Arial"/>
          <w:sz w:val="22"/>
          <w:lang w:eastAsia="x-none"/>
        </w:rPr>
        <w:t xml:space="preserve">Scheduling of multiple DL/UL transport blocks in NB-IoT </w:t>
      </w:r>
    </w:p>
    <w:p w14:paraId="58D4CB54" w14:textId="745B2D0E" w:rsidR="00E90E49" w:rsidRPr="002A57DE" w:rsidRDefault="00E90E49" w:rsidP="00D546FF">
      <w:pPr>
        <w:pStyle w:val="3GPPHeader"/>
        <w:rPr>
          <w:rFonts w:cs="Arial"/>
          <w:sz w:val="22"/>
          <w:lang w:eastAsia="x-none"/>
        </w:rPr>
      </w:pPr>
      <w:r w:rsidRPr="002A57DE">
        <w:rPr>
          <w:rFonts w:cs="Arial"/>
          <w:sz w:val="22"/>
          <w:lang w:eastAsia="x-none"/>
        </w:rPr>
        <w:t>Document for:</w:t>
      </w:r>
      <w:r w:rsidRPr="002A57DE">
        <w:rPr>
          <w:rFonts w:cs="Arial"/>
          <w:sz w:val="22"/>
          <w:lang w:eastAsia="x-none"/>
        </w:rPr>
        <w:tab/>
      </w:r>
      <w:r w:rsidR="00636823" w:rsidRPr="002A57DE">
        <w:rPr>
          <w:rFonts w:cs="Arial"/>
          <w:sz w:val="22"/>
          <w:lang w:eastAsia="x-none"/>
        </w:rPr>
        <w:t>Discussion and</w:t>
      </w:r>
      <w:r w:rsidRPr="002A57DE">
        <w:rPr>
          <w:rFonts w:cs="Arial"/>
          <w:sz w:val="22"/>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30FFDE59" w14:textId="623F929C" w:rsidR="00344640" w:rsidRDefault="00344640" w:rsidP="00344640">
      <w:pPr>
        <w:pStyle w:val="BodyText"/>
      </w:pPr>
      <w:bookmarkStart w:id="1" w:name="_Hlk528935734"/>
      <w:r>
        <w:t>In the Rel-16 work item description (WID) on “Additional</w:t>
      </w:r>
      <w:r w:rsidRPr="00251DCA">
        <w:t xml:space="preserve"> enhancements for NB-IoT</w:t>
      </w:r>
      <w:r>
        <w:t>”</w:t>
      </w:r>
      <w:r w:rsidR="00DE3D83">
        <w:t xml:space="preserve"> </w:t>
      </w:r>
      <w:r w:rsidR="00DE3D83">
        <w:fldChar w:fldCharType="begin"/>
      </w:r>
      <w:r w:rsidR="00DE3D83">
        <w:instrText xml:space="preserve"> REF _Ref520716422 \r \h </w:instrText>
      </w:r>
      <w:r w:rsidR="00DE3D83">
        <w:fldChar w:fldCharType="separate"/>
      </w:r>
      <w:r w:rsidR="0009725E">
        <w:t>[1]</w:t>
      </w:r>
      <w:r w:rsidR="00DE3D83">
        <w:fldChar w:fldCharType="end"/>
      </w:r>
      <w:r>
        <w:t>, one of the objectives is to improve the multi-carrier operation as follows.</w:t>
      </w:r>
      <w:r w:rsidR="001A7328">
        <w:br/>
      </w:r>
    </w:p>
    <w:bookmarkEnd w:id="1"/>
    <w:p w14:paraId="25E16C3E" w14:textId="77777777" w:rsidR="00257471" w:rsidRPr="009508D1" w:rsidRDefault="00257471" w:rsidP="00257471">
      <w:pPr>
        <w:numPr>
          <w:ilvl w:val="0"/>
          <w:numId w:val="25"/>
        </w:numPr>
        <w:spacing w:after="0"/>
        <w:textAlignment w:val="auto"/>
        <w:rPr>
          <w:lang w:eastAsia="zh-CN"/>
        </w:rPr>
      </w:pPr>
      <w:r w:rsidRPr="009508D1">
        <w:rPr>
          <w:lang w:eastAsia="zh-CN"/>
        </w:rPr>
        <w:t>Specify scheduling multiple DL/UL transport blocks with or without DCI for SC-PTM and unicast [RAN1, RAN2]</w:t>
      </w:r>
    </w:p>
    <w:p w14:paraId="54025ABE" w14:textId="77777777" w:rsidR="00257471" w:rsidRPr="009508D1" w:rsidRDefault="00257471" w:rsidP="00257471">
      <w:pPr>
        <w:numPr>
          <w:ilvl w:val="1"/>
          <w:numId w:val="25"/>
        </w:numPr>
        <w:adjustRightInd/>
        <w:spacing w:after="0"/>
        <w:textAlignment w:val="auto"/>
        <w:rPr>
          <w:lang w:eastAsia="zh-CN"/>
        </w:rPr>
      </w:pPr>
      <w:r w:rsidRPr="009508D1">
        <w:rPr>
          <w:lang w:eastAsia="zh-CN"/>
        </w:rPr>
        <w:t>Enhancement of SPS can be discussed.</w:t>
      </w:r>
    </w:p>
    <w:p w14:paraId="2C110CC4" w14:textId="77777777" w:rsidR="00257471" w:rsidRPr="00952A23" w:rsidRDefault="00257471" w:rsidP="00CE0424">
      <w:pPr>
        <w:pStyle w:val="BodyText"/>
        <w:rPr>
          <w:rFonts w:cs="Arial"/>
        </w:rPr>
      </w:pPr>
    </w:p>
    <w:p w14:paraId="176681A5" w14:textId="6DA0799E" w:rsidR="00E774CC" w:rsidRDefault="005401BA" w:rsidP="00CE0424">
      <w:pPr>
        <w:pStyle w:val="BodyText"/>
        <w:rPr>
          <w:rFonts w:cs="Arial"/>
        </w:rPr>
      </w:pPr>
      <w:r>
        <w:t xml:space="preserve">Earlier RAN1 and RAN2 agreements are listed in </w:t>
      </w:r>
      <w:r w:rsidR="009E4779">
        <w:fldChar w:fldCharType="begin"/>
      </w:r>
      <w:r w:rsidR="009E4779">
        <w:instrText xml:space="preserve"> REF _Ref7522629 \r \h </w:instrText>
      </w:r>
      <w:r w:rsidR="009E4779">
        <w:fldChar w:fldCharType="separate"/>
      </w:r>
      <w:r w:rsidR="0009725E">
        <w:t>[2]</w:t>
      </w:r>
      <w:r w:rsidR="009E4779">
        <w:fldChar w:fldCharType="end"/>
      </w:r>
      <w:r>
        <w:t xml:space="preserve"> and </w:t>
      </w:r>
      <w:r w:rsidR="009E4779">
        <w:fldChar w:fldCharType="begin"/>
      </w:r>
      <w:r w:rsidR="009E4779">
        <w:instrText xml:space="preserve"> REF _Ref7522630 \r \h </w:instrText>
      </w:r>
      <w:r w:rsidR="009E4779">
        <w:fldChar w:fldCharType="separate"/>
      </w:r>
      <w:r w:rsidR="0009725E">
        <w:t>[3]</w:t>
      </w:r>
      <w:r w:rsidR="009E4779">
        <w:fldChar w:fldCharType="end"/>
      </w:r>
      <w:r>
        <w:t>, respectively.</w:t>
      </w:r>
      <w:r w:rsidR="00802064">
        <w:t xml:space="preserve"> The contributions to the previous RAN1 meeting are summarized in </w:t>
      </w:r>
      <w:r w:rsidR="00802064">
        <w:fldChar w:fldCharType="begin"/>
      </w:r>
      <w:r w:rsidR="00802064">
        <w:instrText xml:space="preserve"> REF _Ref11927621 \r \h </w:instrText>
      </w:r>
      <w:r w:rsidR="00802064">
        <w:fldChar w:fldCharType="separate"/>
      </w:r>
      <w:r w:rsidR="0009725E">
        <w:t>[2]</w:t>
      </w:r>
      <w:r w:rsidR="00802064">
        <w:fldChar w:fldCharType="end"/>
      </w:r>
      <w:r w:rsidR="00802064">
        <w:t>.</w:t>
      </w:r>
      <w:r>
        <w:t xml:space="preserve"> </w:t>
      </w:r>
      <w:r w:rsidR="00E774CC" w:rsidRPr="00952A23">
        <w:rPr>
          <w:rFonts w:cs="Arial"/>
        </w:rPr>
        <w:t>In this contribution</w:t>
      </w:r>
      <w:r w:rsidR="00250DAE" w:rsidRPr="00952A23">
        <w:rPr>
          <w:rFonts w:cs="Arial"/>
        </w:rPr>
        <w:t xml:space="preserve">, we discuss </w:t>
      </w:r>
      <w:r w:rsidR="00930B0E">
        <w:rPr>
          <w:rFonts w:cs="Arial"/>
        </w:rPr>
        <w:t xml:space="preserve">further </w:t>
      </w:r>
      <w:r>
        <w:rPr>
          <w:rFonts w:cs="Arial"/>
        </w:rPr>
        <w:t>aspects</w:t>
      </w:r>
      <w:r w:rsidR="00930B0E">
        <w:rPr>
          <w:rFonts w:cs="Arial"/>
        </w:rPr>
        <w:t xml:space="preserve"> of scheduling </w:t>
      </w:r>
      <w:r w:rsidR="00930B0E" w:rsidRPr="00930B0E">
        <w:rPr>
          <w:rFonts w:cs="Arial"/>
        </w:rPr>
        <w:t>multiple DL/UL transport blocks with single DCI</w:t>
      </w:r>
      <w:r w:rsidR="00250DAE" w:rsidRPr="00952A23">
        <w:rPr>
          <w:rFonts w:cs="Arial"/>
        </w:rPr>
        <w:t xml:space="preserve"> </w:t>
      </w:r>
      <w:r>
        <w:rPr>
          <w:rFonts w:cs="Arial"/>
        </w:rPr>
        <w:t>for</w:t>
      </w:r>
      <w:r w:rsidR="00250DAE" w:rsidRPr="00952A23">
        <w:rPr>
          <w:rFonts w:cs="Arial"/>
        </w:rPr>
        <w:t xml:space="preserve"> NB-IoT.</w:t>
      </w:r>
    </w:p>
    <w:p w14:paraId="020415C4" w14:textId="3CAF06BF" w:rsidR="004000E8" w:rsidRDefault="00230D18" w:rsidP="00CE0424">
      <w:pPr>
        <w:pStyle w:val="Heading1"/>
        <w:rPr>
          <w:rFonts w:cs="Arial"/>
        </w:rPr>
      </w:pPr>
      <w:bookmarkStart w:id="2" w:name="_Ref178064866"/>
      <w:r w:rsidRPr="00952A23">
        <w:rPr>
          <w:rFonts w:cs="Arial"/>
        </w:rPr>
        <w:t>2</w:t>
      </w:r>
      <w:bookmarkEnd w:id="2"/>
      <w:r w:rsidR="00EE3C40" w:rsidRPr="00952A23">
        <w:rPr>
          <w:rFonts w:cs="Arial"/>
        </w:rPr>
        <w:tab/>
        <w:t>Unicast</w:t>
      </w:r>
    </w:p>
    <w:p w14:paraId="21DCD00D" w14:textId="2792551C" w:rsidR="00AC43F1" w:rsidRDefault="00AC43F1" w:rsidP="00AC43F1">
      <w:pPr>
        <w:pStyle w:val="Heading2"/>
      </w:pPr>
      <w:r>
        <w:t>2.1</w:t>
      </w:r>
      <w:r>
        <w:tab/>
        <w:t>Interleaving</w:t>
      </w:r>
    </w:p>
    <w:p w14:paraId="79738E63" w14:textId="2A6AFFBE" w:rsidR="000F1C37" w:rsidRDefault="000F1C37" w:rsidP="000F1C37">
      <w:pPr>
        <w:pStyle w:val="BodyText"/>
        <w:rPr>
          <w:rFonts w:cs="Arial"/>
        </w:rPr>
      </w:pPr>
      <w:r>
        <w:t xml:space="preserve">RAN1#98 </w:t>
      </w:r>
      <w:r w:rsidR="002B1395">
        <w:t xml:space="preserve">made the following </w:t>
      </w:r>
      <w:r>
        <w:t>agreements:</w:t>
      </w:r>
    </w:p>
    <w:p w14:paraId="37A59F58" w14:textId="77777777" w:rsidR="000F1C37" w:rsidRPr="000F1C37" w:rsidRDefault="000F1C37" w:rsidP="000F1C37">
      <w:pPr>
        <w:pStyle w:val="BodyText"/>
        <w:ind w:left="360"/>
        <w:rPr>
          <w:rFonts w:cs="Arial"/>
          <w:bCs/>
          <w:i/>
          <w:lang w:val="en-US"/>
        </w:rPr>
      </w:pPr>
      <w:r w:rsidRPr="000F1C37">
        <w:rPr>
          <w:rFonts w:cs="Arial"/>
          <w:bCs/>
          <w:i/>
          <w:lang w:val="en-US"/>
        </w:rPr>
        <w:t>For unicast, for a Rel-16 UE configured with multiple TB scheduling:</w:t>
      </w:r>
    </w:p>
    <w:p w14:paraId="67DEC0E4" w14:textId="77777777" w:rsidR="000F1C37" w:rsidRPr="000F1C37" w:rsidRDefault="000F1C37" w:rsidP="000F1C37">
      <w:pPr>
        <w:pStyle w:val="BodyText"/>
        <w:numPr>
          <w:ilvl w:val="0"/>
          <w:numId w:val="45"/>
        </w:numPr>
        <w:ind w:left="1080"/>
        <w:rPr>
          <w:rFonts w:cs="Arial"/>
          <w:i/>
        </w:rPr>
      </w:pPr>
      <w:r w:rsidRPr="000F1C37">
        <w:rPr>
          <w:rFonts w:cs="Arial"/>
          <w:i/>
        </w:rPr>
        <w:t>When one TB is scheduled by the DCI, the repetitions for one transport block are contiguously transmitted</w:t>
      </w:r>
    </w:p>
    <w:p w14:paraId="679AE76F" w14:textId="77777777" w:rsidR="000F1C37" w:rsidRPr="000F1C37" w:rsidRDefault="000F1C37" w:rsidP="000F1C37">
      <w:pPr>
        <w:pStyle w:val="BodyText"/>
        <w:numPr>
          <w:ilvl w:val="0"/>
          <w:numId w:val="45"/>
        </w:numPr>
        <w:ind w:left="1080"/>
        <w:rPr>
          <w:rFonts w:cs="Arial"/>
          <w:i/>
        </w:rPr>
      </w:pPr>
      <w:r w:rsidRPr="000F1C37">
        <w:rPr>
          <w:rFonts w:cs="Arial"/>
          <w:i/>
        </w:rPr>
        <w:t>When multiple TBs are scheduled by the DCI</w:t>
      </w:r>
    </w:p>
    <w:p w14:paraId="3CAD69C9" w14:textId="77777777" w:rsidR="000F1C37" w:rsidRPr="000F1C37" w:rsidRDefault="000F1C37" w:rsidP="000F1C37">
      <w:pPr>
        <w:pStyle w:val="BodyText"/>
        <w:numPr>
          <w:ilvl w:val="1"/>
          <w:numId w:val="45"/>
        </w:numPr>
        <w:ind w:left="1800"/>
        <w:rPr>
          <w:rFonts w:cs="Arial"/>
          <w:i/>
        </w:rPr>
      </w:pPr>
      <w:r w:rsidRPr="000F1C37">
        <w:rPr>
          <w:rFonts w:cs="Arial"/>
          <w:i/>
        </w:rPr>
        <w:t>The repetitions for one transport block can be either contiguously transmitted or interleaved.</w:t>
      </w:r>
    </w:p>
    <w:p w14:paraId="63C02367" w14:textId="77777777" w:rsidR="000F1C37" w:rsidRPr="000F1C37" w:rsidRDefault="000F1C37" w:rsidP="000F1C37">
      <w:pPr>
        <w:pStyle w:val="BodyText"/>
        <w:numPr>
          <w:ilvl w:val="2"/>
          <w:numId w:val="45"/>
        </w:numPr>
        <w:ind w:left="2520"/>
        <w:rPr>
          <w:rFonts w:cs="Arial"/>
          <w:i/>
        </w:rPr>
      </w:pPr>
      <w:r w:rsidRPr="000F1C37">
        <w:rPr>
          <w:rFonts w:cs="Arial"/>
          <w:i/>
        </w:rPr>
        <w:t>Interleaving is an eNB configured feature</w:t>
      </w:r>
    </w:p>
    <w:p w14:paraId="5D1B0906" w14:textId="77777777" w:rsidR="000F1C37" w:rsidRPr="000F1C37" w:rsidRDefault="000F1C37" w:rsidP="000F1C37">
      <w:pPr>
        <w:pStyle w:val="BodyText"/>
        <w:numPr>
          <w:ilvl w:val="2"/>
          <w:numId w:val="45"/>
        </w:numPr>
        <w:ind w:left="2520"/>
        <w:rPr>
          <w:rFonts w:cs="Arial"/>
        </w:rPr>
      </w:pPr>
      <w:r w:rsidRPr="000F1C37">
        <w:rPr>
          <w:rFonts w:cs="Arial"/>
          <w:i/>
        </w:rPr>
        <w:t>FFS: Interleaving feature is a UE optional feature</w:t>
      </w:r>
    </w:p>
    <w:p w14:paraId="0CBFE5D9" w14:textId="4B9F7052" w:rsidR="000F28A0" w:rsidRDefault="000F28A0" w:rsidP="000F28A0">
      <w:pPr>
        <w:jc w:val="both"/>
        <w:rPr>
          <w:rFonts w:ascii="Arial" w:hAnsi="Arial" w:cs="Arial"/>
          <w:lang w:eastAsia="zh-CN"/>
        </w:rPr>
      </w:pPr>
      <w:r>
        <w:rPr>
          <w:rFonts w:ascii="Arial" w:hAnsi="Arial" w:cs="Arial"/>
          <w:lang w:eastAsia="zh-CN"/>
        </w:rPr>
        <w:t>Since it has already been agreed that the interleaving is an eNB configured feature, there is a risk that it will be challenging to find early network implementations that implement the interleaving case for IODT testing of UE implementations. Therefore, it may be motivated with separate UE capability signalling for the interleaving.</w:t>
      </w:r>
    </w:p>
    <w:p w14:paraId="716DA673" w14:textId="1AFB1B53" w:rsidR="00424B65" w:rsidRDefault="003F3771" w:rsidP="00424B65">
      <w:pPr>
        <w:pStyle w:val="Proposal"/>
        <w:rPr>
          <w:rFonts w:cs="Arial"/>
        </w:rPr>
      </w:pPr>
      <w:bookmarkStart w:id="3" w:name="_Toc21102310"/>
      <w:r>
        <w:rPr>
          <w:lang w:val="en-US"/>
        </w:rPr>
        <w:t xml:space="preserve">For </w:t>
      </w:r>
      <w:r w:rsidR="004D2A10">
        <w:rPr>
          <w:lang w:val="en-US"/>
        </w:rPr>
        <w:t xml:space="preserve">a </w:t>
      </w:r>
      <w:r w:rsidR="000F28A0">
        <w:rPr>
          <w:lang w:val="en-US"/>
        </w:rPr>
        <w:t xml:space="preserve">UE supporting </w:t>
      </w:r>
      <w:r>
        <w:rPr>
          <w:lang w:val="en-US"/>
        </w:rPr>
        <w:t>scheduling of multiple TBs for unicast,</w:t>
      </w:r>
      <w:r w:rsidR="000F28A0">
        <w:rPr>
          <w:rFonts w:cs="Arial"/>
        </w:rPr>
        <w:t xml:space="preserve"> interleaving</w:t>
      </w:r>
      <w:r w:rsidR="004D2A10">
        <w:rPr>
          <w:rFonts w:cs="Arial"/>
        </w:rPr>
        <w:t xml:space="preserve"> of TBs</w:t>
      </w:r>
      <w:r w:rsidR="000F28A0">
        <w:rPr>
          <w:rFonts w:cs="Arial"/>
        </w:rPr>
        <w:t xml:space="preserve"> is a</w:t>
      </w:r>
      <w:r w:rsidR="004D2A10">
        <w:rPr>
          <w:rFonts w:cs="Arial"/>
        </w:rPr>
        <w:t>n</w:t>
      </w:r>
      <w:r w:rsidR="000F28A0">
        <w:rPr>
          <w:rFonts w:cs="Arial"/>
        </w:rPr>
        <w:t xml:space="preserve"> optional feature with separate capability signalling.</w:t>
      </w:r>
      <w:bookmarkEnd w:id="3"/>
    </w:p>
    <w:p w14:paraId="638D35DF" w14:textId="6C8DBC87" w:rsidR="00851660" w:rsidRDefault="00851660" w:rsidP="00851660">
      <w:pPr>
        <w:pStyle w:val="BodyText"/>
        <w:rPr>
          <w:rFonts w:cs="Arial"/>
        </w:rPr>
      </w:pPr>
    </w:p>
    <w:p w14:paraId="6A524FCD" w14:textId="0C40A8F5" w:rsidR="00AC43F1" w:rsidRDefault="00AC43F1" w:rsidP="00AC43F1">
      <w:pPr>
        <w:pStyle w:val="Heading2"/>
      </w:pPr>
      <w:r>
        <w:lastRenderedPageBreak/>
        <w:t>2.</w:t>
      </w:r>
      <w:r w:rsidR="00BD78B8">
        <w:t>2</w:t>
      </w:r>
      <w:r>
        <w:tab/>
        <w:t>HARQ feedback</w:t>
      </w:r>
    </w:p>
    <w:p w14:paraId="2706E374" w14:textId="77777777" w:rsidR="002B1395" w:rsidRDefault="002B1395" w:rsidP="002B1395">
      <w:pPr>
        <w:pStyle w:val="BodyText"/>
        <w:rPr>
          <w:rFonts w:cs="Arial"/>
        </w:rPr>
      </w:pPr>
      <w:r>
        <w:t>RAN1#98 made the following agreements:</w:t>
      </w:r>
    </w:p>
    <w:p w14:paraId="05012F05" w14:textId="77777777" w:rsidR="00B74D2E" w:rsidRPr="00B74D2E" w:rsidRDefault="00B74D2E" w:rsidP="00172168">
      <w:pPr>
        <w:ind w:left="360"/>
        <w:jc w:val="both"/>
        <w:rPr>
          <w:rFonts w:ascii="Arial" w:hAnsi="Arial" w:cs="Arial"/>
          <w:bCs/>
          <w:i/>
          <w:lang w:eastAsia="zh-CN"/>
        </w:rPr>
      </w:pPr>
      <w:r w:rsidRPr="00B74D2E">
        <w:rPr>
          <w:rFonts w:ascii="Arial" w:hAnsi="Arial" w:cs="Arial"/>
          <w:bCs/>
          <w:i/>
          <w:lang w:val="en-US" w:eastAsia="zh-CN"/>
        </w:rPr>
        <w:t>Legacy HARQ delay timing constraint is used, i.e. the interval between the end of the corresponding DL TB and the start of ACK/NACK transmission is &gt;= 12ms</w:t>
      </w:r>
    </w:p>
    <w:p w14:paraId="4D859935" w14:textId="02FFC4A6" w:rsidR="00B74D2E" w:rsidRPr="00B74D2E" w:rsidRDefault="00B74D2E" w:rsidP="00172168">
      <w:pPr>
        <w:ind w:left="360"/>
        <w:jc w:val="both"/>
        <w:rPr>
          <w:rFonts w:ascii="Arial" w:hAnsi="Arial" w:cs="Arial"/>
          <w:b/>
          <w:i/>
          <w:lang w:val="en-US" w:eastAsia="zh-CN"/>
        </w:rPr>
      </w:pPr>
      <w:r w:rsidRPr="00B74D2E">
        <w:rPr>
          <w:rFonts w:ascii="Arial" w:hAnsi="Arial" w:cs="Arial"/>
          <w:b/>
          <w:i/>
          <w:lang w:val="en-US" w:eastAsia="zh-CN"/>
        </w:rPr>
        <w:t>For next meeting</w:t>
      </w:r>
      <w:r w:rsidRPr="00B74D2E">
        <w:rPr>
          <w:rFonts w:ascii="Arial" w:hAnsi="Arial" w:cs="Arial"/>
          <w:b/>
          <w:i/>
          <w:lang w:val="en-US" w:eastAsia="zh-CN"/>
        </w:rPr>
        <w:br/>
      </w:r>
      <w:r w:rsidRPr="00B74D2E">
        <w:rPr>
          <w:rFonts w:ascii="Arial" w:hAnsi="Arial" w:cs="Arial"/>
          <w:bCs/>
          <w:i/>
          <w:lang w:val="en-US" w:eastAsia="zh-CN"/>
        </w:rPr>
        <w:t xml:space="preserve">On the issue of new values for </w:t>
      </w:r>
      <w:r w:rsidRPr="00B74D2E">
        <w:rPr>
          <w:rFonts w:ascii="Arial" w:hAnsi="Arial" w:cs="Arial"/>
          <w:bCs/>
          <w:i/>
          <w:lang w:eastAsia="zh-CN"/>
        </w:rPr>
        <w:object w:dxaOrig="220" w:dyaOrig="303" w14:anchorId="5E0F1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DSMT4" ShapeID="_x0000_i1025" DrawAspect="Content" ObjectID="_1631715053" r:id="rId12"/>
        </w:object>
      </w:r>
      <w:r w:rsidRPr="00B74D2E">
        <w:rPr>
          <w:rFonts w:ascii="Arial" w:hAnsi="Arial" w:cs="Arial"/>
          <w:bCs/>
          <w:i/>
          <w:lang w:val="en-US" w:eastAsia="zh-CN"/>
        </w:rPr>
        <w:t xml:space="preserve"> companies are encouraged to submit detailed proposals for decision on whether to support such values in RAN1#98bis</w:t>
      </w:r>
    </w:p>
    <w:p w14:paraId="2F831FEB" w14:textId="77777777" w:rsidR="00B74D2E" w:rsidRPr="00B74D2E" w:rsidRDefault="00B74D2E" w:rsidP="00172168">
      <w:pPr>
        <w:ind w:left="360"/>
        <w:jc w:val="both"/>
        <w:rPr>
          <w:rFonts w:ascii="Arial" w:hAnsi="Arial" w:cs="Arial"/>
          <w:b/>
          <w:bCs/>
          <w:i/>
          <w:lang w:eastAsia="zh-CN"/>
        </w:rPr>
      </w:pPr>
      <w:r w:rsidRPr="00B74D2E">
        <w:rPr>
          <w:rFonts w:ascii="Arial" w:hAnsi="Arial" w:cs="Arial"/>
          <w:b/>
          <w:bCs/>
          <w:i/>
          <w:lang w:eastAsia="zh-CN"/>
        </w:rPr>
        <w:t>Conclusion</w:t>
      </w:r>
    </w:p>
    <w:p w14:paraId="546C38DC" w14:textId="77777777" w:rsidR="00B74D2E" w:rsidRPr="00B74D2E" w:rsidRDefault="00B74D2E" w:rsidP="00CD1F46">
      <w:pPr>
        <w:ind w:left="360"/>
        <w:jc w:val="both"/>
        <w:rPr>
          <w:rFonts w:ascii="Arial" w:hAnsi="Arial" w:cs="Arial"/>
          <w:i/>
          <w:lang w:val="en-US" w:eastAsia="zh-CN"/>
        </w:rPr>
      </w:pPr>
      <w:r w:rsidRPr="00B74D2E">
        <w:rPr>
          <w:rFonts w:ascii="Arial" w:hAnsi="Arial" w:cs="Arial"/>
          <w:i/>
          <w:lang w:val="en-US" w:eastAsia="zh-CN"/>
        </w:rPr>
        <w:t xml:space="preserve">In Rel-16, HARQ multiplexing for multiple TB scheduling is not supported. </w:t>
      </w:r>
    </w:p>
    <w:p w14:paraId="56CE3C7E" w14:textId="77777777" w:rsidR="00B74D2E" w:rsidRPr="00B74D2E" w:rsidRDefault="00B74D2E" w:rsidP="00CD1F46">
      <w:pPr>
        <w:pStyle w:val="BodyText"/>
        <w:numPr>
          <w:ilvl w:val="0"/>
          <w:numId w:val="45"/>
        </w:numPr>
        <w:ind w:left="1080"/>
        <w:rPr>
          <w:rFonts w:cs="Arial"/>
          <w:lang w:val="en-US"/>
        </w:rPr>
      </w:pPr>
      <w:r w:rsidRPr="00B74D2E">
        <w:rPr>
          <w:rFonts w:cs="Arial"/>
          <w:i/>
          <w:lang w:val="en-US"/>
        </w:rPr>
        <w:t>FFS if HARQ bundling can be optionally supported.</w:t>
      </w:r>
    </w:p>
    <w:p w14:paraId="2F0DA7A7" w14:textId="4E36F71E" w:rsidR="00D80898" w:rsidRDefault="0024503D" w:rsidP="00D80898">
      <w:pPr>
        <w:jc w:val="both"/>
        <w:rPr>
          <w:rFonts w:ascii="Arial" w:hAnsi="Arial" w:cs="Arial"/>
          <w:lang w:eastAsia="zh-CN"/>
        </w:rPr>
      </w:pPr>
      <w:r>
        <w:rPr>
          <w:rFonts w:ascii="Arial" w:hAnsi="Arial" w:cs="Arial"/>
          <w:lang w:eastAsia="zh-CN"/>
        </w:rPr>
        <w:t>Since no more than two TBs will be scheduled at a time, it can be expected that the potential gains fr</w:t>
      </w:r>
      <w:r w:rsidR="005B2158">
        <w:rPr>
          <w:rFonts w:ascii="Arial" w:hAnsi="Arial" w:cs="Arial"/>
          <w:lang w:eastAsia="zh-CN"/>
        </w:rPr>
        <w:t xml:space="preserve">om </w:t>
      </w:r>
      <w:r>
        <w:rPr>
          <w:rFonts w:ascii="Arial" w:hAnsi="Arial" w:cs="Arial"/>
          <w:lang w:eastAsia="zh-CN"/>
        </w:rPr>
        <w:t>HARQ-ACK bundling will be small and not worth the additional complexity.</w:t>
      </w:r>
    </w:p>
    <w:p w14:paraId="39E56AFD" w14:textId="1AE63FD6" w:rsidR="00D80898" w:rsidRDefault="003F3771" w:rsidP="00D80898">
      <w:pPr>
        <w:pStyle w:val="Proposal"/>
        <w:rPr>
          <w:rFonts w:cs="Arial"/>
        </w:rPr>
      </w:pPr>
      <w:bookmarkStart w:id="4" w:name="_Toc21102311"/>
      <w:r>
        <w:rPr>
          <w:lang w:val="en-US"/>
        </w:rPr>
        <w:t xml:space="preserve">For scheduling of multiple TBs for unicast, </w:t>
      </w:r>
      <w:r>
        <w:rPr>
          <w:rFonts w:cs="Arial"/>
        </w:rPr>
        <w:t>d</w:t>
      </w:r>
      <w:r w:rsidR="0024503D">
        <w:rPr>
          <w:rFonts w:cs="Arial"/>
        </w:rPr>
        <w:t>o not further consider HARQ-ACK bundling in Rel-16 NB-IoT.</w:t>
      </w:r>
      <w:bookmarkEnd w:id="4"/>
    </w:p>
    <w:p w14:paraId="678D9111" w14:textId="77777777" w:rsidR="000C09ED" w:rsidRDefault="000C09ED" w:rsidP="000C09ED">
      <w:pPr>
        <w:jc w:val="both"/>
        <w:rPr>
          <w:rFonts w:ascii="Arial" w:hAnsi="Arial" w:cs="Arial"/>
          <w:lang w:eastAsia="zh-CN"/>
        </w:rPr>
      </w:pPr>
    </w:p>
    <w:p w14:paraId="066A32FD" w14:textId="5FAC179A" w:rsidR="00EE3C40" w:rsidRDefault="006478EF" w:rsidP="006478EF">
      <w:pPr>
        <w:pStyle w:val="Heading1"/>
        <w:rPr>
          <w:rFonts w:cs="Arial"/>
        </w:rPr>
      </w:pPr>
      <w:r w:rsidRPr="00952A23">
        <w:rPr>
          <w:rFonts w:cs="Arial"/>
        </w:rPr>
        <w:t>3</w:t>
      </w:r>
      <w:r w:rsidR="00EE3C40" w:rsidRPr="00952A23">
        <w:rPr>
          <w:rFonts w:cs="Arial"/>
        </w:rPr>
        <w:tab/>
      </w:r>
      <w:r w:rsidR="005D187B" w:rsidRPr="00952A23">
        <w:rPr>
          <w:rFonts w:cs="Arial"/>
        </w:rPr>
        <w:t>Multicast</w:t>
      </w:r>
    </w:p>
    <w:p w14:paraId="03DFA959" w14:textId="5373D8CE" w:rsidR="00CA7DB5" w:rsidRDefault="00CA7DB5" w:rsidP="00CA7DB5">
      <w:pPr>
        <w:pStyle w:val="Heading2"/>
      </w:pPr>
      <w:r>
        <w:t>3.1</w:t>
      </w:r>
      <w:r>
        <w:tab/>
      </w:r>
      <w:r w:rsidR="00083747">
        <w:t>Indication of number of TBs</w:t>
      </w:r>
    </w:p>
    <w:p w14:paraId="0531E3ED" w14:textId="68317EFB" w:rsidR="002B1395" w:rsidRDefault="002B1395" w:rsidP="002B1395">
      <w:pPr>
        <w:pStyle w:val="BodyText"/>
        <w:rPr>
          <w:rFonts w:cs="Arial"/>
        </w:rPr>
      </w:pPr>
      <w:r>
        <w:t>RAN1#96 made the following agreements:</w:t>
      </w:r>
    </w:p>
    <w:p w14:paraId="212C48B4" w14:textId="77777777" w:rsidR="001E7681" w:rsidRPr="001E7681" w:rsidRDefault="001E7681" w:rsidP="001E7681">
      <w:pPr>
        <w:ind w:left="360"/>
        <w:jc w:val="both"/>
        <w:rPr>
          <w:rFonts w:ascii="Arial" w:hAnsi="Arial" w:cs="Arial"/>
          <w:i/>
          <w:iCs/>
          <w:lang w:val="en-US" w:eastAsia="zh-CN"/>
        </w:rPr>
      </w:pPr>
      <w:r w:rsidRPr="001E7681">
        <w:rPr>
          <w:rFonts w:ascii="Arial" w:hAnsi="Arial" w:cs="Arial"/>
          <w:i/>
          <w:iCs/>
          <w:lang w:val="en-US" w:eastAsia="zh-CN"/>
        </w:rPr>
        <w:t>For SC-MTCH multiple TBs scheduling, down-select from the following options:</w:t>
      </w:r>
    </w:p>
    <w:p w14:paraId="3AEDEE6B" w14:textId="77777777" w:rsidR="001E7681" w:rsidRPr="001E7681" w:rsidRDefault="001E7681" w:rsidP="001E7681">
      <w:pPr>
        <w:numPr>
          <w:ilvl w:val="0"/>
          <w:numId w:val="43"/>
        </w:numPr>
        <w:ind w:left="1080"/>
        <w:jc w:val="both"/>
        <w:rPr>
          <w:rFonts w:ascii="Arial" w:hAnsi="Arial" w:cs="Arial"/>
          <w:bCs/>
          <w:i/>
          <w:lang w:val="en-US" w:eastAsia="zh-CN"/>
        </w:rPr>
      </w:pPr>
      <w:r w:rsidRPr="001E7681">
        <w:rPr>
          <w:rFonts w:ascii="Arial" w:hAnsi="Arial" w:cs="Arial"/>
          <w:i/>
          <w:iCs/>
          <w:lang w:val="en-US" w:eastAsia="zh-CN"/>
        </w:rPr>
        <w:t>Modify existing DCI to indicate the number of scheduled TBs (e.g. by adding new field)</w:t>
      </w:r>
    </w:p>
    <w:p w14:paraId="54E04E38" w14:textId="77777777" w:rsidR="001E7681" w:rsidRPr="001E7681" w:rsidRDefault="001E7681" w:rsidP="001E7681">
      <w:pPr>
        <w:numPr>
          <w:ilvl w:val="0"/>
          <w:numId w:val="43"/>
        </w:numPr>
        <w:ind w:left="1080"/>
        <w:jc w:val="both"/>
        <w:rPr>
          <w:rFonts w:ascii="Arial" w:hAnsi="Arial" w:cs="Arial"/>
          <w:bCs/>
          <w:i/>
          <w:lang w:val="en-US" w:eastAsia="zh-CN"/>
        </w:rPr>
      </w:pPr>
      <w:r w:rsidRPr="001E7681">
        <w:rPr>
          <w:rFonts w:ascii="Arial" w:hAnsi="Arial" w:cs="Arial"/>
          <w:i/>
          <w:iCs/>
          <w:lang w:val="en-US" w:eastAsia="zh-CN"/>
        </w:rPr>
        <w:t>Reuse Rel-15 DCI and use SC-MCCH to indicate TB numbers</w:t>
      </w:r>
      <w:r w:rsidRPr="001E7681">
        <w:rPr>
          <w:rFonts w:ascii="Arial" w:hAnsi="Arial" w:cs="Arial"/>
          <w:bCs/>
          <w:i/>
          <w:lang w:val="en-US" w:eastAsia="zh-CN"/>
        </w:rPr>
        <w:t>.</w:t>
      </w:r>
    </w:p>
    <w:p w14:paraId="3C25A1E5" w14:textId="77777777" w:rsidR="001E7681" w:rsidRPr="001E7681" w:rsidRDefault="001E7681" w:rsidP="001E7681">
      <w:pPr>
        <w:numPr>
          <w:ilvl w:val="0"/>
          <w:numId w:val="43"/>
        </w:numPr>
        <w:ind w:left="1080"/>
        <w:jc w:val="both"/>
        <w:rPr>
          <w:rFonts w:ascii="Arial" w:hAnsi="Arial" w:cs="Arial"/>
          <w:bCs/>
          <w:lang w:val="en-US" w:eastAsia="zh-CN"/>
        </w:rPr>
      </w:pPr>
      <w:r w:rsidRPr="001E7681">
        <w:rPr>
          <w:rFonts w:ascii="Arial" w:hAnsi="Arial" w:cs="Arial"/>
          <w:i/>
          <w:iCs/>
          <w:lang w:val="en-US" w:eastAsia="zh-CN"/>
        </w:rPr>
        <w:t>Support both a) and b)</w:t>
      </w:r>
    </w:p>
    <w:p w14:paraId="4B1400D5" w14:textId="06C7C282" w:rsidR="00CF14DD" w:rsidRPr="002154DE" w:rsidRDefault="0080624E" w:rsidP="002154DE">
      <w:pPr>
        <w:jc w:val="both"/>
        <w:rPr>
          <w:rFonts w:ascii="Arial" w:hAnsi="Arial" w:cs="Arial"/>
          <w:lang w:eastAsia="zh-CN"/>
        </w:rPr>
      </w:pPr>
      <w:r>
        <w:rPr>
          <w:rFonts w:ascii="Arial" w:hAnsi="Arial" w:cs="Arial"/>
          <w:lang w:eastAsia="zh-CN"/>
        </w:rPr>
        <w:t>To maintain good</w:t>
      </w:r>
      <w:r w:rsidR="00895585" w:rsidRPr="003F14E9">
        <w:rPr>
          <w:rFonts w:ascii="Arial" w:hAnsi="Arial" w:cs="Arial"/>
          <w:lang w:eastAsia="zh-CN"/>
        </w:rPr>
        <w:t xml:space="preserve"> scheduling flexibility, schedul</w:t>
      </w:r>
      <w:r w:rsidR="00090021">
        <w:rPr>
          <w:rFonts w:ascii="Arial" w:hAnsi="Arial" w:cs="Arial"/>
          <w:lang w:eastAsia="zh-CN"/>
        </w:rPr>
        <w:t>ing of</w:t>
      </w:r>
      <w:r w:rsidR="00895585" w:rsidRPr="003F14E9">
        <w:rPr>
          <w:rFonts w:ascii="Arial" w:hAnsi="Arial" w:cs="Arial"/>
          <w:lang w:eastAsia="zh-CN"/>
        </w:rPr>
        <w:t xml:space="preserve"> a single segment should be supported.</w:t>
      </w:r>
      <w:r w:rsidR="00724003">
        <w:rPr>
          <w:rFonts w:ascii="Arial" w:hAnsi="Arial" w:cs="Arial"/>
          <w:lang w:eastAsia="zh-CN"/>
        </w:rPr>
        <w:t xml:space="preserve"> Notice that there </w:t>
      </w:r>
      <w:r w:rsidR="003314D8">
        <w:rPr>
          <w:rFonts w:ascii="Arial" w:hAnsi="Arial" w:cs="Arial"/>
          <w:lang w:eastAsia="zh-CN"/>
        </w:rPr>
        <w:t>are</w:t>
      </w:r>
      <w:r w:rsidR="00724003">
        <w:rPr>
          <w:rFonts w:ascii="Arial" w:hAnsi="Arial" w:cs="Arial"/>
          <w:lang w:eastAsia="zh-CN"/>
        </w:rPr>
        <w:t xml:space="preserve"> no spare bits in the Rel-15 DCI for SC-MTCH. Therefore, to r</w:t>
      </w:r>
      <w:r w:rsidR="00724003" w:rsidRPr="00724003">
        <w:rPr>
          <w:rFonts w:ascii="Arial" w:hAnsi="Arial" w:cs="Arial"/>
          <w:lang w:eastAsia="zh-CN"/>
        </w:rPr>
        <w:t xml:space="preserve">euse </w:t>
      </w:r>
      <w:r w:rsidR="00DE63AB">
        <w:rPr>
          <w:rFonts w:ascii="Arial" w:hAnsi="Arial" w:cs="Arial"/>
          <w:lang w:eastAsia="zh-CN"/>
        </w:rPr>
        <w:t xml:space="preserve">the </w:t>
      </w:r>
      <w:r w:rsidR="00724003" w:rsidRPr="00724003">
        <w:rPr>
          <w:rFonts w:ascii="Arial" w:hAnsi="Arial" w:cs="Arial"/>
          <w:lang w:eastAsia="zh-CN"/>
        </w:rPr>
        <w:t>Rel-15 DCI and use SC-MCCH to indicate TB numbers</w:t>
      </w:r>
      <w:r w:rsidR="00724003">
        <w:rPr>
          <w:rFonts w:ascii="Arial" w:hAnsi="Arial" w:cs="Arial"/>
          <w:lang w:eastAsia="zh-CN"/>
        </w:rPr>
        <w:t xml:space="preserve"> is very inflexible. The network needs to have resource for all the TBs before initializing a transmission. This would be very difficult, especially when </w:t>
      </w:r>
      <w:r w:rsidR="003314D8">
        <w:rPr>
          <w:rFonts w:ascii="Arial" w:hAnsi="Arial" w:cs="Arial"/>
          <w:lang w:eastAsia="zh-CN"/>
        </w:rPr>
        <w:t>many</w:t>
      </w:r>
      <w:r w:rsidR="00724003">
        <w:rPr>
          <w:rFonts w:ascii="Arial" w:hAnsi="Arial" w:cs="Arial"/>
          <w:lang w:eastAsia="zh-CN"/>
        </w:rPr>
        <w:t xml:space="preserve"> TBs are configured with repetitions. In consequence, the UE </w:t>
      </w:r>
      <w:r w:rsidR="003314D8">
        <w:rPr>
          <w:rFonts w:ascii="Arial" w:hAnsi="Arial" w:cs="Arial"/>
          <w:lang w:eastAsia="zh-CN"/>
        </w:rPr>
        <w:t>must</w:t>
      </w:r>
      <w:r w:rsidR="00724003">
        <w:rPr>
          <w:rFonts w:ascii="Arial" w:hAnsi="Arial" w:cs="Arial"/>
          <w:lang w:eastAsia="zh-CN"/>
        </w:rPr>
        <w:t xml:space="preserve"> stay up for a longer time, as the UE needs to monitor the DCI for the scheduling information. This has a significant impact on UE battery life. Therefore, option </w:t>
      </w:r>
      <w:r w:rsidR="00BB567E">
        <w:rPr>
          <w:rFonts w:ascii="Arial" w:hAnsi="Arial" w:cs="Arial"/>
          <w:lang w:eastAsia="zh-CN"/>
        </w:rPr>
        <w:t>(</w:t>
      </w:r>
      <w:r w:rsidR="00724003">
        <w:rPr>
          <w:rFonts w:ascii="Arial" w:hAnsi="Arial" w:cs="Arial"/>
          <w:lang w:eastAsia="zh-CN"/>
        </w:rPr>
        <w:t>a) is preferred both from UE and network point of view</w:t>
      </w:r>
      <w:r w:rsidR="00394056">
        <w:rPr>
          <w:rFonts w:ascii="Arial" w:hAnsi="Arial" w:cs="Arial"/>
          <w:lang w:eastAsia="zh-CN"/>
        </w:rPr>
        <w:t xml:space="preserve"> (</w:t>
      </w:r>
      <w:r w:rsidR="009D7D9D">
        <w:rPr>
          <w:rFonts w:ascii="Arial" w:hAnsi="Arial" w:cs="Arial"/>
          <w:lang w:eastAsia="zh-CN"/>
        </w:rPr>
        <w:t xml:space="preserve">and it is also in line with the corresponding agreement within the </w:t>
      </w:r>
      <w:r w:rsidR="00394056">
        <w:rPr>
          <w:rFonts w:ascii="Arial" w:hAnsi="Arial" w:cs="Arial"/>
          <w:lang w:eastAsia="zh-CN"/>
        </w:rPr>
        <w:t xml:space="preserve">Rel-16 </w:t>
      </w:r>
      <w:r w:rsidR="009D7D9D">
        <w:rPr>
          <w:rFonts w:ascii="Arial" w:hAnsi="Arial" w:cs="Arial"/>
          <w:lang w:eastAsia="zh-CN"/>
        </w:rPr>
        <w:t>LTE-MTC WI</w:t>
      </w:r>
      <w:r w:rsidR="00394056">
        <w:rPr>
          <w:rFonts w:ascii="Arial" w:hAnsi="Arial" w:cs="Arial"/>
          <w:lang w:eastAsia="zh-CN"/>
        </w:rPr>
        <w:t>)</w:t>
      </w:r>
      <w:r w:rsidR="009D7D9D">
        <w:rPr>
          <w:rFonts w:ascii="Arial" w:hAnsi="Arial" w:cs="Arial"/>
          <w:lang w:eastAsia="zh-CN"/>
        </w:rPr>
        <w:t>.</w:t>
      </w:r>
      <w:r w:rsidR="00394056">
        <w:rPr>
          <w:rFonts w:ascii="Arial" w:hAnsi="Arial" w:cs="Arial"/>
          <w:lang w:eastAsia="zh-CN"/>
        </w:rPr>
        <w:t xml:space="preserve"> </w:t>
      </w:r>
      <w:r w:rsidR="002154DE" w:rsidRPr="002154DE">
        <w:rPr>
          <w:rFonts w:ascii="Arial" w:hAnsi="Arial" w:cs="Arial"/>
          <w:lang w:eastAsia="zh-CN"/>
        </w:rPr>
        <w:t>Considering that the current SC-MTCH DCI is much smaller than the unicast DCI, it should be feasible to introduce some additional bits in the SC-MTCH DCI to indicate the number of scheduled SC-MTCH segments</w:t>
      </w:r>
      <w:r w:rsidR="0096174C">
        <w:rPr>
          <w:rFonts w:ascii="Arial" w:hAnsi="Arial" w:cs="Arial"/>
          <w:szCs w:val="22"/>
          <w:lang w:eastAsia="zh-CN"/>
        </w:rPr>
        <w:t>.</w:t>
      </w:r>
    </w:p>
    <w:p w14:paraId="05FFD368" w14:textId="1E9BE378" w:rsidR="00895585" w:rsidRDefault="00EF33A7" w:rsidP="00895585">
      <w:pPr>
        <w:pStyle w:val="Proposal"/>
        <w:rPr>
          <w:rFonts w:cs="Arial"/>
        </w:rPr>
      </w:pPr>
      <w:bookmarkStart w:id="5" w:name="_Toc4602149"/>
      <w:bookmarkStart w:id="6" w:name="_Toc21102312"/>
      <w:bookmarkEnd w:id="5"/>
      <w:r>
        <w:rPr>
          <w:lang w:val="en-US"/>
        </w:rPr>
        <w:t xml:space="preserve">For scheduling of multiple TBs with SC-MTCH, </w:t>
      </w:r>
      <w:r w:rsidR="00E343EE">
        <w:rPr>
          <w:rFonts w:cs="Arial"/>
        </w:rPr>
        <w:t>i</w:t>
      </w:r>
      <w:r w:rsidR="00766609">
        <w:rPr>
          <w:rFonts w:cs="Arial"/>
        </w:rPr>
        <w:t>ntroduce</w:t>
      </w:r>
      <w:r w:rsidR="00724003">
        <w:rPr>
          <w:rFonts w:cs="Arial"/>
        </w:rPr>
        <w:t xml:space="preserve"> </w:t>
      </w:r>
      <w:r w:rsidR="00081CB6">
        <w:rPr>
          <w:rFonts w:cs="Arial"/>
        </w:rPr>
        <w:t>3</w:t>
      </w:r>
      <w:r w:rsidR="00724003">
        <w:rPr>
          <w:rFonts w:cs="Arial"/>
        </w:rPr>
        <w:t xml:space="preserve"> </w:t>
      </w:r>
      <w:r w:rsidR="00895585">
        <w:rPr>
          <w:rFonts w:cs="Arial"/>
        </w:rPr>
        <w:t xml:space="preserve">more </w:t>
      </w:r>
      <w:r w:rsidR="00CD674A">
        <w:rPr>
          <w:rFonts w:cs="Arial"/>
        </w:rPr>
        <w:t xml:space="preserve">additional </w:t>
      </w:r>
      <w:r w:rsidR="00895585">
        <w:rPr>
          <w:rFonts w:cs="Arial"/>
        </w:rPr>
        <w:t xml:space="preserve">bits </w:t>
      </w:r>
      <w:r w:rsidR="00895585" w:rsidRPr="00952A23">
        <w:rPr>
          <w:rFonts w:cs="Arial"/>
        </w:rPr>
        <w:t>in the DCI to indicate the number of scheduled SC-MTCH segments</w:t>
      </w:r>
      <w:r w:rsidR="002C44DA">
        <w:rPr>
          <w:rFonts w:cs="Arial"/>
        </w:rPr>
        <w:t xml:space="preserve"> (1-8)</w:t>
      </w:r>
      <w:r w:rsidR="00895585" w:rsidRPr="00952A23">
        <w:rPr>
          <w:rFonts w:cs="Arial"/>
        </w:rPr>
        <w:t>.</w:t>
      </w:r>
      <w:bookmarkEnd w:id="6"/>
    </w:p>
    <w:p w14:paraId="099AC906" w14:textId="121EB151" w:rsidR="0099220A" w:rsidRDefault="0099220A" w:rsidP="0099220A">
      <w:pPr>
        <w:pStyle w:val="BodyText"/>
        <w:rPr>
          <w:rFonts w:cs="Arial"/>
        </w:rPr>
      </w:pPr>
    </w:p>
    <w:p w14:paraId="5453AFC0" w14:textId="17ABAB66" w:rsidR="00CA7DB5" w:rsidRDefault="00CA7DB5" w:rsidP="00CA7DB5">
      <w:pPr>
        <w:pStyle w:val="Heading2"/>
      </w:pPr>
      <w:r>
        <w:t>3.2</w:t>
      </w:r>
      <w:r>
        <w:tab/>
      </w:r>
      <w:r w:rsidR="001C0314">
        <w:t>Non-continuous transmission</w:t>
      </w:r>
    </w:p>
    <w:p w14:paraId="4E509A07" w14:textId="77777777" w:rsidR="002B1395" w:rsidRDefault="002B1395" w:rsidP="002B1395">
      <w:pPr>
        <w:pStyle w:val="BodyText"/>
        <w:rPr>
          <w:rFonts w:cs="Arial"/>
        </w:rPr>
      </w:pPr>
      <w:r>
        <w:t>RAN1#98 made the following agreements:</w:t>
      </w:r>
    </w:p>
    <w:p w14:paraId="42CF2C80" w14:textId="77777777" w:rsidR="00861A27" w:rsidRPr="00861A27" w:rsidRDefault="00861A27" w:rsidP="00861A27">
      <w:pPr>
        <w:ind w:left="360"/>
        <w:jc w:val="both"/>
        <w:rPr>
          <w:rFonts w:ascii="Arial" w:hAnsi="Arial" w:cs="Arial"/>
          <w:i/>
          <w:lang w:eastAsia="zh-CN"/>
        </w:rPr>
      </w:pPr>
      <w:r w:rsidRPr="00861A27">
        <w:rPr>
          <w:rFonts w:ascii="Arial" w:hAnsi="Arial" w:cs="Arial"/>
          <w:i/>
          <w:lang w:eastAsia="zh-CN"/>
        </w:rPr>
        <w:t>Non-continuous transmission between SC-MTCH TBs is supported</w:t>
      </w:r>
    </w:p>
    <w:p w14:paraId="20EAFAFA" w14:textId="77777777" w:rsidR="00861A27" w:rsidRPr="00861A27" w:rsidRDefault="00861A27" w:rsidP="00861A27">
      <w:pPr>
        <w:numPr>
          <w:ilvl w:val="0"/>
          <w:numId w:val="46"/>
        </w:numPr>
        <w:ind w:left="1080"/>
        <w:jc w:val="both"/>
        <w:rPr>
          <w:rFonts w:ascii="Arial" w:hAnsi="Arial" w:cs="Arial"/>
          <w:lang w:eastAsia="zh-CN"/>
        </w:rPr>
      </w:pPr>
      <w:r w:rsidRPr="00861A27">
        <w:rPr>
          <w:rFonts w:ascii="Arial" w:hAnsi="Arial" w:cs="Arial"/>
          <w:i/>
          <w:lang w:eastAsia="zh-CN"/>
        </w:rPr>
        <w:t>Details FFS (including UE capability and continuous transmission)</w:t>
      </w:r>
    </w:p>
    <w:p w14:paraId="37F26332" w14:textId="77777777" w:rsidR="00C9251C" w:rsidRDefault="00C9251C" w:rsidP="003F14E9">
      <w:pPr>
        <w:jc w:val="both"/>
        <w:rPr>
          <w:rFonts w:ascii="Arial" w:hAnsi="Arial" w:cs="Arial"/>
          <w:lang w:eastAsia="zh-CN"/>
        </w:rPr>
      </w:pPr>
      <w:r>
        <w:rPr>
          <w:rFonts w:ascii="Arial" w:hAnsi="Arial" w:cs="Arial"/>
          <w:lang w:eastAsia="zh-CN"/>
        </w:rPr>
        <w:t>There</w:t>
      </w:r>
      <w:r w:rsidR="00AF5BB8">
        <w:rPr>
          <w:rFonts w:ascii="Arial" w:hAnsi="Arial" w:cs="Arial"/>
          <w:lang w:eastAsia="zh-CN"/>
        </w:rPr>
        <w:t xml:space="preserve"> are two potential main purposes for supporting no</w:t>
      </w:r>
      <w:r w:rsidR="00E54AED">
        <w:rPr>
          <w:rFonts w:ascii="Arial" w:hAnsi="Arial" w:cs="Arial"/>
          <w:lang w:eastAsia="zh-CN"/>
        </w:rPr>
        <w:t>n-continuous transmission for SC-MTCH TBs</w:t>
      </w:r>
      <w:r>
        <w:rPr>
          <w:rFonts w:ascii="Arial" w:hAnsi="Arial" w:cs="Arial"/>
          <w:lang w:eastAsia="zh-CN"/>
        </w:rPr>
        <w:t>:</w:t>
      </w:r>
    </w:p>
    <w:p w14:paraId="71E15FB5" w14:textId="0D7940AB" w:rsidR="00C9251C" w:rsidRPr="00C9251C" w:rsidRDefault="004638C4" w:rsidP="004638C4">
      <w:pPr>
        <w:pStyle w:val="ListParagraph"/>
        <w:numPr>
          <w:ilvl w:val="0"/>
          <w:numId w:val="49"/>
        </w:numPr>
        <w:jc w:val="both"/>
        <w:rPr>
          <w:rFonts w:ascii="Arial" w:hAnsi="Arial" w:cs="Arial"/>
          <w:sz w:val="20"/>
          <w:lang w:eastAsia="zh-CN"/>
        </w:rPr>
      </w:pPr>
      <w:r>
        <w:rPr>
          <w:rFonts w:ascii="Arial" w:hAnsi="Arial" w:cs="Arial"/>
          <w:sz w:val="20"/>
          <w:lang w:val="sv-SE" w:eastAsia="zh-CN"/>
        </w:rPr>
        <w:lastRenderedPageBreak/>
        <w:t xml:space="preserve">One potential </w:t>
      </w:r>
      <w:r w:rsidR="00AF5BB8" w:rsidRPr="00C9251C">
        <w:rPr>
          <w:rFonts w:ascii="Arial" w:hAnsi="Arial" w:cs="Arial"/>
          <w:sz w:val="20"/>
          <w:lang w:eastAsia="zh-CN"/>
        </w:rPr>
        <w:t xml:space="preserve">purpose </w:t>
      </w:r>
      <w:r w:rsidR="00EC45DA">
        <w:rPr>
          <w:rFonts w:ascii="Arial" w:hAnsi="Arial" w:cs="Arial"/>
          <w:sz w:val="20"/>
          <w:lang w:val="sv-SE" w:eastAsia="zh-CN"/>
        </w:rPr>
        <w:t>of non-continuous transmission could be</w:t>
      </w:r>
      <w:r w:rsidR="00AF5BB8" w:rsidRPr="00C9251C">
        <w:rPr>
          <w:rFonts w:ascii="Arial" w:hAnsi="Arial" w:cs="Arial"/>
          <w:sz w:val="20"/>
          <w:lang w:eastAsia="zh-CN"/>
        </w:rPr>
        <w:t xml:space="preserve"> to arrange scheduling gaps where eNB can schedule other, more delay-sensitive traffic.</w:t>
      </w:r>
    </w:p>
    <w:p w14:paraId="733EC868" w14:textId="6914B485" w:rsidR="00AF5BB8" w:rsidRDefault="004638C4" w:rsidP="004638C4">
      <w:pPr>
        <w:pStyle w:val="ListParagraph"/>
        <w:numPr>
          <w:ilvl w:val="0"/>
          <w:numId w:val="49"/>
        </w:numPr>
        <w:jc w:val="both"/>
        <w:rPr>
          <w:rFonts w:ascii="Arial" w:hAnsi="Arial" w:cs="Arial"/>
          <w:sz w:val="20"/>
          <w:lang w:eastAsia="zh-CN"/>
        </w:rPr>
      </w:pPr>
      <w:r>
        <w:rPr>
          <w:rFonts w:ascii="Arial" w:hAnsi="Arial" w:cs="Arial"/>
          <w:sz w:val="20"/>
          <w:lang w:val="sv-SE" w:eastAsia="zh-CN"/>
        </w:rPr>
        <w:t>Another potential</w:t>
      </w:r>
      <w:r w:rsidR="00AF5BB8" w:rsidRPr="00C9251C">
        <w:rPr>
          <w:rFonts w:ascii="Arial" w:hAnsi="Arial" w:cs="Arial"/>
          <w:sz w:val="20"/>
          <w:lang w:eastAsia="zh-CN"/>
        </w:rPr>
        <w:t xml:space="preserve"> purpose </w:t>
      </w:r>
      <w:r w:rsidR="00114205">
        <w:rPr>
          <w:rFonts w:ascii="Arial" w:hAnsi="Arial" w:cs="Arial"/>
          <w:sz w:val="20"/>
          <w:lang w:val="sv-SE" w:eastAsia="zh-CN"/>
        </w:rPr>
        <w:t xml:space="preserve">of non-continuous transmission could be </w:t>
      </w:r>
      <w:r w:rsidR="00E54AED" w:rsidRPr="00C9251C">
        <w:rPr>
          <w:rFonts w:ascii="Arial" w:hAnsi="Arial" w:cs="Arial"/>
          <w:sz w:val="20"/>
          <w:lang w:eastAsia="zh-CN"/>
        </w:rPr>
        <w:t>to allow low-complexity UE implementations to support the feature by avoiding that the UE processing load is increased compared to legacy operation</w:t>
      </w:r>
      <w:r w:rsidR="00AF5BB8" w:rsidRPr="00C9251C">
        <w:rPr>
          <w:rFonts w:ascii="Arial" w:hAnsi="Arial" w:cs="Arial"/>
          <w:sz w:val="20"/>
          <w:lang w:eastAsia="zh-CN"/>
        </w:rPr>
        <w:t>.</w:t>
      </w:r>
      <w:r>
        <w:rPr>
          <w:rFonts w:ascii="Arial" w:hAnsi="Arial" w:cs="Arial"/>
          <w:sz w:val="20"/>
          <w:lang w:eastAsia="zh-CN"/>
        </w:rPr>
        <w:br/>
      </w:r>
    </w:p>
    <w:p w14:paraId="67D785DF" w14:textId="17907298" w:rsidR="009D3990" w:rsidRDefault="00BF47DF" w:rsidP="00C9251C">
      <w:pPr>
        <w:jc w:val="both"/>
        <w:rPr>
          <w:rFonts w:ascii="Arial" w:hAnsi="Arial" w:cs="Arial"/>
          <w:lang w:eastAsia="zh-CN"/>
        </w:rPr>
      </w:pPr>
      <w:r w:rsidRPr="00BF47DF">
        <w:rPr>
          <w:rFonts w:ascii="Arial" w:hAnsi="Arial" w:cs="Arial"/>
          <w:lang w:eastAsia="zh-CN"/>
        </w:rPr>
        <w:t>Notice that SC</w:t>
      </w:r>
      <w:r w:rsidR="00186967">
        <w:rPr>
          <w:rFonts w:ascii="Arial" w:hAnsi="Arial" w:cs="Arial"/>
          <w:lang w:eastAsia="zh-CN"/>
        </w:rPr>
        <w:t>-</w:t>
      </w:r>
      <w:r w:rsidRPr="00BF47DF">
        <w:rPr>
          <w:rFonts w:ascii="Arial" w:hAnsi="Arial" w:cs="Arial"/>
          <w:lang w:eastAsia="zh-CN"/>
        </w:rPr>
        <w:t>PTM is service</w:t>
      </w:r>
      <w:r w:rsidR="00186967">
        <w:rPr>
          <w:rFonts w:ascii="Arial" w:hAnsi="Arial" w:cs="Arial"/>
          <w:lang w:eastAsia="zh-CN"/>
        </w:rPr>
        <w:t>-</w:t>
      </w:r>
      <w:r w:rsidRPr="00BF47DF">
        <w:rPr>
          <w:rFonts w:ascii="Arial" w:hAnsi="Arial" w:cs="Arial"/>
          <w:lang w:eastAsia="zh-CN"/>
        </w:rPr>
        <w:t xml:space="preserve">oriented, i.e., each SC-MTCH carries its own service. </w:t>
      </w:r>
      <w:r w:rsidR="00A832B9">
        <w:rPr>
          <w:rFonts w:ascii="Arial" w:hAnsi="Arial" w:cs="Arial"/>
          <w:lang w:eastAsia="zh-CN"/>
        </w:rPr>
        <w:t xml:space="preserve">The multi-TB feature has the potential to enable support </w:t>
      </w:r>
      <w:r w:rsidR="006544EF">
        <w:rPr>
          <w:rFonts w:ascii="Arial" w:hAnsi="Arial" w:cs="Arial"/>
          <w:lang w:eastAsia="zh-CN"/>
        </w:rPr>
        <w:t xml:space="preserve">of </w:t>
      </w:r>
      <w:r w:rsidR="00A832B9">
        <w:rPr>
          <w:rFonts w:ascii="Arial" w:hAnsi="Arial" w:cs="Arial"/>
          <w:lang w:eastAsia="zh-CN"/>
        </w:rPr>
        <w:t xml:space="preserve">new services by using SC-MTCH </w:t>
      </w:r>
      <w:r w:rsidR="007D35D5">
        <w:rPr>
          <w:rFonts w:ascii="Arial" w:hAnsi="Arial" w:cs="Arial"/>
          <w:lang w:eastAsia="zh-CN"/>
        </w:rPr>
        <w:t>thanks to</w:t>
      </w:r>
      <w:r w:rsidR="00A832B9">
        <w:rPr>
          <w:rFonts w:ascii="Arial" w:hAnsi="Arial" w:cs="Arial"/>
          <w:lang w:eastAsia="zh-CN"/>
        </w:rPr>
        <w:t xml:space="preserve"> increased data rate</w:t>
      </w:r>
      <w:r w:rsidR="009207EC">
        <w:rPr>
          <w:rFonts w:ascii="Arial" w:hAnsi="Arial" w:cs="Arial"/>
          <w:lang w:eastAsia="zh-CN"/>
        </w:rPr>
        <w:t>.</w:t>
      </w:r>
      <w:r w:rsidR="009207EC" w:rsidRPr="00BF47DF">
        <w:rPr>
          <w:rFonts w:ascii="Arial" w:hAnsi="Arial" w:cs="Arial"/>
          <w:lang w:eastAsia="zh-CN"/>
        </w:rPr>
        <w:t xml:space="preserve"> </w:t>
      </w:r>
      <w:r w:rsidR="002466A2">
        <w:rPr>
          <w:rFonts w:ascii="Arial" w:hAnsi="Arial" w:cs="Arial"/>
          <w:lang w:eastAsia="zh-CN"/>
        </w:rPr>
        <w:t>E</w:t>
      </w:r>
      <w:r w:rsidR="009207EC" w:rsidRPr="00BF47DF">
        <w:rPr>
          <w:rFonts w:ascii="Arial" w:hAnsi="Arial" w:cs="Arial"/>
          <w:lang w:eastAsia="zh-CN"/>
        </w:rPr>
        <w:t>ach service may have its own data rate and possibly delay requirements.</w:t>
      </w:r>
      <w:r w:rsidRPr="00BF47DF">
        <w:rPr>
          <w:rFonts w:ascii="Arial" w:hAnsi="Arial" w:cs="Arial"/>
          <w:lang w:eastAsia="zh-CN"/>
        </w:rPr>
        <w:t xml:space="preserve"> If these requirements cannot be fulfilled, the network would not even consider setting up SC</w:t>
      </w:r>
      <w:r w:rsidR="002466A2">
        <w:rPr>
          <w:rFonts w:ascii="Arial" w:hAnsi="Arial" w:cs="Arial"/>
          <w:lang w:eastAsia="zh-CN"/>
        </w:rPr>
        <w:t>-</w:t>
      </w:r>
      <w:r w:rsidRPr="00BF47DF">
        <w:rPr>
          <w:rFonts w:ascii="Arial" w:hAnsi="Arial" w:cs="Arial"/>
          <w:lang w:eastAsia="zh-CN"/>
        </w:rPr>
        <w:t>PTM to carry the service. Therefore, if the intention is to support purpose number 2 listed above, there is a risk that the SC</w:t>
      </w:r>
      <w:r w:rsidR="002E161E">
        <w:rPr>
          <w:rFonts w:ascii="Arial" w:hAnsi="Arial" w:cs="Arial"/>
          <w:lang w:eastAsia="zh-CN"/>
        </w:rPr>
        <w:t>-</w:t>
      </w:r>
      <w:r w:rsidRPr="00BF47DF">
        <w:rPr>
          <w:rFonts w:ascii="Arial" w:hAnsi="Arial" w:cs="Arial"/>
          <w:lang w:eastAsia="zh-CN"/>
        </w:rPr>
        <w:t>PTM cannot be used at all for certain services</w:t>
      </w:r>
      <w:r>
        <w:rPr>
          <w:rFonts w:ascii="Arial" w:hAnsi="Arial" w:cs="Arial"/>
          <w:lang w:eastAsia="zh-CN"/>
        </w:rPr>
        <w:t xml:space="preserve"> if the gap is too large. However, it is also preferable to encourage such low-complexity UE implementations </w:t>
      </w:r>
      <w:r w:rsidR="00710482">
        <w:rPr>
          <w:rFonts w:ascii="Arial" w:hAnsi="Arial" w:cs="Arial"/>
          <w:lang w:eastAsia="zh-CN"/>
        </w:rPr>
        <w:t>to</w:t>
      </w:r>
      <w:r>
        <w:rPr>
          <w:rFonts w:ascii="Arial" w:hAnsi="Arial" w:cs="Arial"/>
          <w:lang w:eastAsia="zh-CN"/>
        </w:rPr>
        <w:t xml:space="preserve"> support the multi-TB multicast feature. </w:t>
      </w:r>
      <w:r w:rsidR="00710482">
        <w:rPr>
          <w:rFonts w:ascii="Arial" w:hAnsi="Arial" w:cs="Arial"/>
          <w:lang w:eastAsia="zh-CN"/>
        </w:rPr>
        <w:t>Hence, it</w:t>
      </w:r>
      <w:r>
        <w:rPr>
          <w:rFonts w:ascii="Arial" w:hAnsi="Arial" w:cs="Arial"/>
          <w:lang w:eastAsia="zh-CN"/>
        </w:rPr>
        <w:t xml:space="preserve"> is important that the UEs can rely on the presence of the transmission gaps. </w:t>
      </w:r>
      <w:r w:rsidR="009207EC">
        <w:rPr>
          <w:rFonts w:ascii="Arial" w:hAnsi="Arial" w:cs="Arial"/>
          <w:lang w:eastAsia="zh-CN"/>
        </w:rPr>
        <w:t xml:space="preserve">Therefore, there is a balance between </w:t>
      </w:r>
      <w:r w:rsidR="005009E1">
        <w:rPr>
          <w:rFonts w:ascii="Arial" w:hAnsi="Arial" w:cs="Arial"/>
          <w:lang w:eastAsia="zh-CN"/>
        </w:rPr>
        <w:t xml:space="preserve">increasing the data rate and UE complexity. </w:t>
      </w:r>
    </w:p>
    <w:p w14:paraId="502B34A4" w14:textId="0C568988" w:rsidR="009D3990" w:rsidRDefault="009D3990" w:rsidP="00C9251C">
      <w:pPr>
        <w:jc w:val="both"/>
        <w:rPr>
          <w:rFonts w:ascii="Arial" w:hAnsi="Arial" w:cs="Arial"/>
          <w:lang w:eastAsia="zh-CN"/>
        </w:rPr>
      </w:pPr>
      <w:r w:rsidRPr="009D3990">
        <w:rPr>
          <w:rFonts w:ascii="Arial" w:hAnsi="Arial" w:cs="Arial"/>
          <w:lang w:eastAsia="zh-CN"/>
        </w:rPr>
        <w:t>Since for SC</w:t>
      </w:r>
      <w:r w:rsidR="002E161E">
        <w:rPr>
          <w:rFonts w:ascii="Arial" w:hAnsi="Arial" w:cs="Arial"/>
          <w:lang w:eastAsia="zh-CN"/>
        </w:rPr>
        <w:t>-</w:t>
      </w:r>
      <w:r w:rsidRPr="009D3990">
        <w:rPr>
          <w:rFonts w:ascii="Arial" w:hAnsi="Arial" w:cs="Arial"/>
          <w:lang w:eastAsia="zh-CN"/>
        </w:rPr>
        <w:t>PTM there is no HARQ feedback needed, the processing requirement is less demanding compar</w:t>
      </w:r>
      <w:r w:rsidR="00374FF6">
        <w:rPr>
          <w:rFonts w:ascii="Arial" w:hAnsi="Arial" w:cs="Arial"/>
          <w:lang w:eastAsia="zh-CN"/>
        </w:rPr>
        <w:t>ed</w:t>
      </w:r>
      <w:r w:rsidRPr="009D3990">
        <w:rPr>
          <w:rFonts w:ascii="Arial" w:hAnsi="Arial" w:cs="Arial"/>
          <w:lang w:eastAsia="zh-CN"/>
        </w:rPr>
        <w:t xml:space="preserve"> to the unicast case. </w:t>
      </w:r>
      <w:r w:rsidR="007310E0">
        <w:rPr>
          <w:rFonts w:ascii="Arial" w:hAnsi="Arial" w:cs="Arial"/>
          <w:lang w:eastAsia="zh-CN"/>
        </w:rPr>
        <w:t>Considering that in</w:t>
      </w:r>
      <w:r w:rsidR="00E72568">
        <w:rPr>
          <w:rFonts w:ascii="Arial" w:hAnsi="Arial" w:cs="Arial"/>
          <w:lang w:eastAsia="zh-CN"/>
        </w:rPr>
        <w:t xml:space="preserve"> the unicast case, there is no gap needed in-between two TBs, for multi</w:t>
      </w:r>
      <w:r w:rsidR="00167BCE">
        <w:rPr>
          <w:rFonts w:ascii="Arial" w:hAnsi="Arial" w:cs="Arial"/>
          <w:lang w:eastAsia="zh-CN"/>
        </w:rPr>
        <w:t xml:space="preserve">cast </w:t>
      </w:r>
      <w:r w:rsidRPr="009D3990">
        <w:rPr>
          <w:rFonts w:ascii="Arial" w:hAnsi="Arial" w:cs="Arial"/>
          <w:lang w:eastAsia="zh-CN"/>
        </w:rPr>
        <w:t xml:space="preserve">a gap may only be needed </w:t>
      </w:r>
      <w:r w:rsidR="00167BCE">
        <w:rPr>
          <w:rFonts w:ascii="Arial" w:hAnsi="Arial" w:cs="Arial"/>
          <w:lang w:eastAsia="zh-CN"/>
        </w:rPr>
        <w:t>in-between</w:t>
      </w:r>
      <w:r w:rsidRPr="009D3990">
        <w:rPr>
          <w:rFonts w:ascii="Arial" w:hAnsi="Arial" w:cs="Arial"/>
          <w:lang w:eastAsia="zh-CN"/>
        </w:rPr>
        <w:t xml:space="preserve"> every </w:t>
      </w:r>
      <w:r w:rsidR="009555CB">
        <w:rPr>
          <w:rFonts w:ascii="Arial" w:hAnsi="Arial" w:cs="Arial"/>
          <w:lang w:eastAsia="zh-CN"/>
        </w:rPr>
        <w:t>N</w:t>
      </w:r>
      <w:r w:rsidR="009555CB" w:rsidRPr="009555CB">
        <w:rPr>
          <w:rFonts w:ascii="Arial" w:hAnsi="Arial" w:cs="Arial"/>
          <w:vertAlign w:val="superscript"/>
          <w:lang w:eastAsia="zh-CN"/>
        </w:rPr>
        <w:t>th</w:t>
      </w:r>
      <w:r w:rsidRPr="009D3990">
        <w:rPr>
          <w:rFonts w:ascii="Arial" w:hAnsi="Arial" w:cs="Arial"/>
          <w:lang w:eastAsia="zh-CN"/>
        </w:rPr>
        <w:t> </w:t>
      </w:r>
      <w:r w:rsidR="00167BCE">
        <w:rPr>
          <w:rFonts w:ascii="Arial" w:hAnsi="Arial" w:cs="Arial"/>
          <w:lang w:eastAsia="zh-CN"/>
        </w:rPr>
        <w:t xml:space="preserve">continuous </w:t>
      </w:r>
      <w:r w:rsidRPr="009D3990">
        <w:rPr>
          <w:rFonts w:ascii="Arial" w:hAnsi="Arial" w:cs="Arial"/>
          <w:lang w:eastAsia="zh-CN"/>
        </w:rPr>
        <w:t>TBs</w:t>
      </w:r>
      <w:r w:rsidR="009555CB">
        <w:rPr>
          <w:rFonts w:ascii="Arial" w:hAnsi="Arial" w:cs="Arial"/>
          <w:lang w:eastAsia="zh-CN"/>
        </w:rPr>
        <w:t>, where N is a small number, either 2 or perhaps slightly larger.</w:t>
      </w:r>
      <w:r w:rsidRPr="009D3990">
        <w:rPr>
          <w:rFonts w:ascii="Arial" w:hAnsi="Arial" w:cs="Arial"/>
          <w:lang w:eastAsia="zh-CN"/>
        </w:rPr>
        <w:t xml:space="preserve"> Therefore, in order to achieve a </w:t>
      </w:r>
      <w:r w:rsidR="00167BCE">
        <w:rPr>
          <w:rFonts w:ascii="Arial" w:hAnsi="Arial" w:cs="Arial"/>
          <w:lang w:eastAsia="zh-CN"/>
        </w:rPr>
        <w:t xml:space="preserve">trade-off </w:t>
      </w:r>
      <w:r w:rsidRPr="009D3990">
        <w:rPr>
          <w:rFonts w:ascii="Arial" w:hAnsi="Arial" w:cs="Arial"/>
          <w:lang w:eastAsia="zh-CN"/>
        </w:rPr>
        <w:t xml:space="preserve">between UE complexity and data rate, continuous transmission should be supported when the number of scheduled TBs is small, e.g., 2 or 3 TBs </w:t>
      </w:r>
      <w:r w:rsidR="00167BCE">
        <w:rPr>
          <w:rFonts w:ascii="Arial" w:hAnsi="Arial" w:cs="Arial"/>
          <w:lang w:eastAsia="zh-CN"/>
        </w:rPr>
        <w:t>whereas</w:t>
      </w:r>
      <w:r w:rsidRPr="009D3990">
        <w:rPr>
          <w:rFonts w:ascii="Arial" w:hAnsi="Arial" w:cs="Arial"/>
          <w:lang w:eastAsia="zh-CN"/>
        </w:rPr>
        <w:t xml:space="preserve"> non-continuous transmission should be supported when the number of scheduled TBs is large. </w:t>
      </w:r>
      <w:r w:rsidR="00631B09">
        <w:rPr>
          <w:rFonts w:ascii="Arial" w:hAnsi="Arial" w:cs="Arial"/>
          <w:lang w:eastAsia="zh-CN"/>
        </w:rPr>
        <w:t xml:space="preserve">Furthermore, considering </w:t>
      </w:r>
      <w:r w:rsidR="003B2B95">
        <w:rPr>
          <w:rFonts w:ascii="Arial" w:hAnsi="Arial" w:cs="Arial"/>
          <w:lang w:eastAsia="zh-CN"/>
        </w:rPr>
        <w:t>achieving</w:t>
      </w:r>
      <w:r w:rsidR="00631B09">
        <w:rPr>
          <w:rFonts w:ascii="Arial" w:hAnsi="Arial" w:cs="Arial"/>
          <w:lang w:eastAsia="zh-CN"/>
        </w:rPr>
        <w:t xml:space="preserve"> a balance between scheduling flexibility and data rate, a scheduling gap is preferred when the scheduled number of TBs is large</w:t>
      </w:r>
      <w:r w:rsidR="003B2B95">
        <w:rPr>
          <w:rFonts w:ascii="Arial" w:hAnsi="Arial" w:cs="Arial"/>
          <w:lang w:eastAsia="zh-CN"/>
        </w:rPr>
        <w:t xml:space="preserve">. Therefore, </w:t>
      </w:r>
      <w:r w:rsidR="009555CB">
        <w:rPr>
          <w:rFonts w:ascii="Arial" w:hAnsi="Arial" w:cs="Arial"/>
          <w:lang w:eastAsia="zh-CN"/>
        </w:rPr>
        <w:t>we have the following proposals:</w:t>
      </w:r>
    </w:p>
    <w:p w14:paraId="6953298E" w14:textId="5F6509CF" w:rsidR="00BA59AF" w:rsidRPr="00316985" w:rsidRDefault="006C76FE" w:rsidP="00316985">
      <w:pPr>
        <w:pStyle w:val="Proposal"/>
        <w:rPr>
          <w:rFonts w:cs="Arial"/>
        </w:rPr>
      </w:pPr>
      <w:bookmarkStart w:id="7" w:name="_Toc20993468"/>
      <w:bookmarkStart w:id="8" w:name="_Toc21102313"/>
      <w:r>
        <w:rPr>
          <w:lang w:val="en-US"/>
        </w:rPr>
        <w:t>For scheduling of multiple TBs with SC-MTCH, both continuous and non-continuous transmission are supported</w:t>
      </w:r>
      <w:r w:rsidRPr="00952A23">
        <w:rPr>
          <w:rFonts w:cs="Arial"/>
        </w:rPr>
        <w:t>.</w:t>
      </w:r>
      <w:bookmarkEnd w:id="7"/>
      <w:r>
        <w:rPr>
          <w:rFonts w:cs="Arial"/>
        </w:rPr>
        <w:t xml:space="preserve"> </w:t>
      </w:r>
      <w:r w:rsidR="009555CB">
        <w:rPr>
          <w:rFonts w:cs="Arial"/>
        </w:rPr>
        <w:t>Continuous transmission is used w</w:t>
      </w:r>
      <w:r w:rsidR="00A91C30">
        <w:rPr>
          <w:rFonts w:cs="Arial"/>
        </w:rPr>
        <w:t xml:space="preserve">hen only </w:t>
      </w:r>
      <w:r w:rsidR="00316985">
        <w:rPr>
          <w:rFonts w:cs="Arial"/>
        </w:rPr>
        <w:t>2 TBs are scheduled</w:t>
      </w:r>
      <w:r w:rsidR="00316985">
        <w:rPr>
          <w:lang w:val="en-US"/>
        </w:rPr>
        <w:t>. When more than 2 TBs are scheduled, a</w:t>
      </w:r>
      <w:r w:rsidRPr="00316985">
        <w:rPr>
          <w:rFonts w:cs="Arial"/>
        </w:rPr>
        <w:t xml:space="preserve"> </w:t>
      </w:r>
      <w:r w:rsidR="000677A1" w:rsidRPr="00316985">
        <w:rPr>
          <w:rFonts w:cs="Arial"/>
        </w:rPr>
        <w:t>gap</w:t>
      </w:r>
      <w:r w:rsidR="00F07B82" w:rsidRPr="00316985">
        <w:rPr>
          <w:rFonts w:cs="Arial"/>
        </w:rPr>
        <w:t xml:space="preserve"> </w:t>
      </w:r>
      <w:r w:rsidR="009555CB">
        <w:rPr>
          <w:rFonts w:cs="Arial"/>
        </w:rPr>
        <w:t>of size [FFS] is</w:t>
      </w:r>
      <w:r w:rsidR="00F07B82" w:rsidRPr="00631B09">
        <w:rPr>
          <w:rFonts w:cs="Arial"/>
        </w:rPr>
        <w:t xml:space="preserve"> </w:t>
      </w:r>
      <w:r w:rsidR="009555CB">
        <w:rPr>
          <w:rFonts w:cs="Arial"/>
        </w:rPr>
        <w:t>inserted</w:t>
      </w:r>
      <w:r w:rsidR="00F07B82" w:rsidRPr="00631B09">
        <w:rPr>
          <w:rFonts w:cs="Arial"/>
        </w:rPr>
        <w:t xml:space="preserve"> </w:t>
      </w:r>
      <w:r w:rsidR="00316985">
        <w:rPr>
          <w:rFonts w:cs="Arial"/>
        </w:rPr>
        <w:t>at the end of every</w:t>
      </w:r>
      <w:r w:rsidR="009555CB">
        <w:rPr>
          <w:rFonts w:cs="Arial"/>
        </w:rPr>
        <w:t xml:space="preserve"> [2</w:t>
      </w:r>
      <w:r w:rsidR="009555CB" w:rsidRPr="009555CB">
        <w:rPr>
          <w:rFonts w:cs="Arial"/>
          <w:vertAlign w:val="superscript"/>
        </w:rPr>
        <w:t>nd</w:t>
      </w:r>
      <w:r w:rsidR="009555CB">
        <w:rPr>
          <w:rFonts w:cs="Arial"/>
        </w:rPr>
        <w:t xml:space="preserve">] </w:t>
      </w:r>
      <w:r w:rsidR="00DA70CC" w:rsidRPr="00316985">
        <w:rPr>
          <w:rFonts w:cs="Arial"/>
        </w:rPr>
        <w:t>TB.</w:t>
      </w:r>
      <w:bookmarkEnd w:id="8"/>
    </w:p>
    <w:p w14:paraId="365E7C7F" w14:textId="624683CE" w:rsidR="00675869" w:rsidRDefault="00675869" w:rsidP="00675869">
      <w:pPr>
        <w:pStyle w:val="Proposal"/>
        <w:rPr>
          <w:rFonts w:cs="Arial"/>
        </w:rPr>
      </w:pPr>
      <w:bookmarkStart w:id="9" w:name="_Toc21080492"/>
      <w:bookmarkStart w:id="10" w:name="_Toc21102314"/>
      <w:bookmarkEnd w:id="9"/>
      <w:r>
        <w:rPr>
          <w:lang w:val="en-US"/>
        </w:rPr>
        <w:t>For scheduling of multiple TBs with SC-MTCH,</w:t>
      </w:r>
      <w:r w:rsidR="00484E34">
        <w:rPr>
          <w:lang w:val="en-US"/>
        </w:rPr>
        <w:t xml:space="preserve"> discuss whether some higher-layer parameter(s) are required for enabling/configuring non-continuous transmission</w:t>
      </w:r>
      <w:r w:rsidRPr="00952A23">
        <w:rPr>
          <w:rFonts w:cs="Arial"/>
        </w:rPr>
        <w:t>.</w:t>
      </w:r>
      <w:bookmarkEnd w:id="10"/>
    </w:p>
    <w:p w14:paraId="49E7395A" w14:textId="46901F17" w:rsidR="00A753C1" w:rsidRDefault="00A753C1" w:rsidP="00A753C1">
      <w:pPr>
        <w:pStyle w:val="BodyText"/>
        <w:rPr>
          <w:rFonts w:cs="Arial"/>
        </w:rPr>
      </w:pPr>
    </w:p>
    <w:p w14:paraId="5300F849" w14:textId="279057C2" w:rsidR="00C01F33" w:rsidRPr="00952A23" w:rsidRDefault="002A57DE" w:rsidP="00CE0424">
      <w:pPr>
        <w:pStyle w:val="Heading1"/>
        <w:rPr>
          <w:rFonts w:cs="Arial"/>
        </w:rPr>
      </w:pPr>
      <w:r>
        <w:rPr>
          <w:rFonts w:cs="Arial"/>
        </w:rPr>
        <w:t>5</w:t>
      </w:r>
      <w:r>
        <w:rPr>
          <w:rFonts w:cs="Arial"/>
        </w:rPr>
        <w:tab/>
      </w:r>
      <w:r w:rsidR="00C01F33" w:rsidRPr="00952A23">
        <w:rPr>
          <w:rFonts w:cs="Arial"/>
        </w:rPr>
        <w:t>Conclusion</w:t>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21428D1B" w14:textId="50B7FDA2" w:rsidR="0009725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21102310" w:history="1">
        <w:r w:rsidR="0009725E" w:rsidRPr="00AA1612">
          <w:rPr>
            <w:rStyle w:val="Hyperlink"/>
            <w:rFonts w:cs="Arial"/>
            <w:noProof/>
          </w:rPr>
          <w:t>Proposal 1</w:t>
        </w:r>
        <w:r w:rsidR="0009725E">
          <w:rPr>
            <w:rFonts w:asciiTheme="minorHAnsi" w:eastAsiaTheme="minorEastAsia" w:hAnsiTheme="minorHAnsi" w:cstheme="minorBidi"/>
            <w:b w:val="0"/>
            <w:noProof/>
            <w:sz w:val="22"/>
            <w:szCs w:val="22"/>
            <w:lang w:val="sv-SE" w:eastAsia="sv-SE"/>
          </w:rPr>
          <w:tab/>
        </w:r>
        <w:r w:rsidR="0009725E" w:rsidRPr="00AA1612">
          <w:rPr>
            <w:rStyle w:val="Hyperlink"/>
            <w:noProof/>
            <w:lang w:val="en-US"/>
          </w:rPr>
          <w:t>For a UE supporting scheduling of multiple TBs for unicast,</w:t>
        </w:r>
        <w:r w:rsidR="0009725E" w:rsidRPr="00AA1612">
          <w:rPr>
            <w:rStyle w:val="Hyperlink"/>
            <w:rFonts w:cs="Arial"/>
            <w:noProof/>
          </w:rPr>
          <w:t xml:space="preserve"> interleaving of TBs is an optional feature with separate capability signalling.</w:t>
        </w:r>
      </w:hyperlink>
    </w:p>
    <w:p w14:paraId="112C05ED" w14:textId="75156C49" w:rsidR="0009725E" w:rsidRDefault="000972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11" w:history="1">
        <w:r w:rsidRPr="00AA1612">
          <w:rPr>
            <w:rStyle w:val="Hyperlink"/>
            <w:rFonts w:cs="Arial"/>
            <w:noProof/>
          </w:rPr>
          <w:t>Proposal 2</w:t>
        </w:r>
        <w:r>
          <w:rPr>
            <w:rFonts w:asciiTheme="minorHAnsi" w:eastAsiaTheme="minorEastAsia" w:hAnsiTheme="minorHAnsi" w:cstheme="minorBidi"/>
            <w:b w:val="0"/>
            <w:noProof/>
            <w:sz w:val="22"/>
            <w:szCs w:val="22"/>
            <w:lang w:val="sv-SE" w:eastAsia="sv-SE"/>
          </w:rPr>
          <w:tab/>
        </w:r>
        <w:r w:rsidRPr="00AA1612">
          <w:rPr>
            <w:rStyle w:val="Hyperlink"/>
            <w:noProof/>
            <w:lang w:val="en-US"/>
          </w:rPr>
          <w:t xml:space="preserve">For scheduling of multiple TBs for unicast, </w:t>
        </w:r>
        <w:r w:rsidRPr="00AA1612">
          <w:rPr>
            <w:rStyle w:val="Hyperlink"/>
            <w:rFonts w:cs="Arial"/>
            <w:noProof/>
          </w:rPr>
          <w:t>do not further consider HARQ-ACK bundling in Rel-16 NB-IoT.</w:t>
        </w:r>
      </w:hyperlink>
    </w:p>
    <w:p w14:paraId="60EC02A7" w14:textId="53C91E5D" w:rsidR="0009725E" w:rsidRDefault="000972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12" w:history="1">
        <w:r w:rsidRPr="00AA1612">
          <w:rPr>
            <w:rStyle w:val="Hyperlink"/>
            <w:rFonts w:cs="Arial"/>
            <w:noProof/>
          </w:rPr>
          <w:t>Proposal 3</w:t>
        </w:r>
        <w:r>
          <w:rPr>
            <w:rFonts w:asciiTheme="minorHAnsi" w:eastAsiaTheme="minorEastAsia" w:hAnsiTheme="minorHAnsi" w:cstheme="minorBidi"/>
            <w:b w:val="0"/>
            <w:noProof/>
            <w:sz w:val="22"/>
            <w:szCs w:val="22"/>
            <w:lang w:val="sv-SE" w:eastAsia="sv-SE"/>
          </w:rPr>
          <w:tab/>
        </w:r>
        <w:r w:rsidRPr="00AA1612">
          <w:rPr>
            <w:rStyle w:val="Hyperlink"/>
            <w:noProof/>
            <w:lang w:val="en-US"/>
          </w:rPr>
          <w:t xml:space="preserve">For scheduling of multiple TBs with SC-MTCH, </w:t>
        </w:r>
        <w:r w:rsidRPr="00AA1612">
          <w:rPr>
            <w:rStyle w:val="Hyperlink"/>
            <w:rFonts w:cs="Arial"/>
            <w:noProof/>
          </w:rPr>
          <w:t>introduce 3 more additional bits in the DCI to indicate the number of scheduled SC-MTCH segments (1-8).</w:t>
        </w:r>
      </w:hyperlink>
    </w:p>
    <w:p w14:paraId="592EAB4A" w14:textId="14A77495" w:rsidR="0009725E" w:rsidRDefault="000972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13" w:history="1">
        <w:r w:rsidRPr="00AA1612">
          <w:rPr>
            <w:rStyle w:val="Hyperlink"/>
            <w:rFonts w:cs="Arial"/>
            <w:noProof/>
          </w:rPr>
          <w:t>Proposal 4</w:t>
        </w:r>
        <w:r>
          <w:rPr>
            <w:rFonts w:asciiTheme="minorHAnsi" w:eastAsiaTheme="minorEastAsia" w:hAnsiTheme="minorHAnsi" w:cstheme="minorBidi"/>
            <w:b w:val="0"/>
            <w:noProof/>
            <w:sz w:val="22"/>
            <w:szCs w:val="22"/>
            <w:lang w:val="sv-SE" w:eastAsia="sv-SE"/>
          </w:rPr>
          <w:tab/>
        </w:r>
        <w:r w:rsidRPr="00AA1612">
          <w:rPr>
            <w:rStyle w:val="Hyperlink"/>
            <w:noProof/>
            <w:lang w:val="en-US"/>
          </w:rPr>
          <w:t>For scheduling of multiple TBs with SC-MTCH, both continuous and non-continuous transmission are supported</w:t>
        </w:r>
        <w:r w:rsidRPr="00AA1612">
          <w:rPr>
            <w:rStyle w:val="Hyperlink"/>
            <w:rFonts w:cs="Arial"/>
            <w:noProof/>
          </w:rPr>
          <w:t>. Continuous transmission is used when only 2 TBs are scheduled</w:t>
        </w:r>
        <w:r w:rsidRPr="00AA1612">
          <w:rPr>
            <w:rStyle w:val="Hyperlink"/>
            <w:noProof/>
            <w:lang w:val="en-US"/>
          </w:rPr>
          <w:t>. When more than 2 TBs are scheduled, a</w:t>
        </w:r>
        <w:r w:rsidRPr="00AA1612">
          <w:rPr>
            <w:rStyle w:val="Hyperlink"/>
            <w:rFonts w:cs="Arial"/>
            <w:noProof/>
          </w:rPr>
          <w:t xml:space="preserve"> gap of size [FFS] is inserted at the end of every [2</w:t>
        </w:r>
        <w:r w:rsidRPr="00AA1612">
          <w:rPr>
            <w:rStyle w:val="Hyperlink"/>
            <w:rFonts w:cs="Arial"/>
            <w:noProof/>
            <w:vertAlign w:val="superscript"/>
          </w:rPr>
          <w:t>nd</w:t>
        </w:r>
        <w:r w:rsidRPr="00AA1612">
          <w:rPr>
            <w:rStyle w:val="Hyperlink"/>
            <w:rFonts w:cs="Arial"/>
            <w:noProof/>
          </w:rPr>
          <w:t>] TB.</w:t>
        </w:r>
      </w:hyperlink>
    </w:p>
    <w:p w14:paraId="6E6E21ED" w14:textId="10E869BF" w:rsidR="0009725E" w:rsidRDefault="000972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14" w:history="1">
        <w:r w:rsidRPr="00AA1612">
          <w:rPr>
            <w:rStyle w:val="Hyperlink"/>
            <w:rFonts w:cs="Arial"/>
            <w:noProof/>
          </w:rPr>
          <w:t>Proposal 5</w:t>
        </w:r>
        <w:r>
          <w:rPr>
            <w:rFonts w:asciiTheme="minorHAnsi" w:eastAsiaTheme="minorEastAsia" w:hAnsiTheme="minorHAnsi" w:cstheme="minorBidi"/>
            <w:b w:val="0"/>
            <w:noProof/>
            <w:sz w:val="22"/>
            <w:szCs w:val="22"/>
            <w:lang w:val="sv-SE" w:eastAsia="sv-SE"/>
          </w:rPr>
          <w:tab/>
        </w:r>
        <w:r w:rsidRPr="00AA1612">
          <w:rPr>
            <w:rStyle w:val="Hyperlink"/>
            <w:noProof/>
            <w:lang w:val="en-US"/>
          </w:rPr>
          <w:t>For scheduling of multiple TBs with SC-MTCH, discuss whether some higher-layer parameter(s) are required for enabling/configuring non-continuous transmission</w:t>
        </w:r>
        <w:r w:rsidRPr="00AA1612">
          <w:rPr>
            <w:rStyle w:val="Hyperlink"/>
            <w:rFonts w:cs="Arial"/>
            <w:noProof/>
          </w:rPr>
          <w:t>.</w:t>
        </w:r>
      </w:hyperlink>
    </w:p>
    <w:p w14:paraId="3D2C92AC" w14:textId="0CB545C7" w:rsidR="00C01F33" w:rsidRPr="00952A23" w:rsidRDefault="006E1C82" w:rsidP="009D2F8A">
      <w:pPr>
        <w:pStyle w:val="BodyText"/>
        <w:rPr>
          <w:rFonts w:cs="Arial"/>
          <w:lang w:val="sv-SE"/>
        </w:rPr>
      </w:pPr>
      <w:r w:rsidRPr="00952A23">
        <w:rPr>
          <w:rFonts w:cs="Arial"/>
          <w:b/>
          <w:bCs/>
          <w:lang w:val="en-US"/>
        </w:rPr>
        <w:fldChar w:fldCharType="end"/>
      </w:r>
    </w:p>
    <w:p w14:paraId="7203AEF7" w14:textId="358B2115" w:rsidR="00F507D1" w:rsidRDefault="00F507D1" w:rsidP="00CE0424">
      <w:pPr>
        <w:pStyle w:val="Heading1"/>
        <w:rPr>
          <w:rFonts w:cs="Arial"/>
        </w:rPr>
      </w:pPr>
      <w:bookmarkStart w:id="11" w:name="_In-sequence_SDU_delivery"/>
      <w:bookmarkEnd w:id="11"/>
      <w:r w:rsidRPr="00F135D0">
        <w:rPr>
          <w:rFonts w:cs="Arial"/>
        </w:rPr>
        <w:t>References</w:t>
      </w:r>
    </w:p>
    <w:bookmarkStart w:id="12" w:name="_Ref520716422"/>
    <w:bookmarkStart w:id="13" w:name="_Hlk528935781"/>
    <w:bookmarkStart w:id="14" w:name="_Ref520883972"/>
    <w:bookmarkStart w:id="15" w:name="_Ref174151459"/>
    <w:bookmarkStart w:id="16" w:name="_Ref189809556"/>
    <w:p w14:paraId="417935EF" w14:textId="2492E3CD" w:rsidR="00344640" w:rsidRPr="00F135D0" w:rsidRDefault="007B4202" w:rsidP="00344640">
      <w:pPr>
        <w:pStyle w:val="Reference"/>
      </w:pPr>
      <w:r>
        <w:fldChar w:fldCharType="begin"/>
      </w:r>
      <w:r>
        <w:instrText xml:space="preserve"> HYPERLINK "https://www.3gpp.org/ftp/tsg_ran/TSG_RAN/TSGR_85/Docs/RP-192313.zip" </w:instrText>
      </w:r>
      <w:r>
        <w:fldChar w:fldCharType="separate"/>
      </w:r>
      <w:r>
        <w:rPr>
          <w:rStyle w:val="Hyperlink"/>
        </w:rPr>
        <w:t>RP-192313</w:t>
      </w:r>
      <w:r>
        <w:rPr>
          <w:rStyle w:val="Hyperlink"/>
        </w:rPr>
        <w:fldChar w:fldCharType="end"/>
      </w:r>
      <w:r w:rsidR="00344640" w:rsidRPr="00F135D0">
        <w:t>, “WID revision: Additional enhancements for NB-IoT”</w:t>
      </w:r>
      <w:bookmarkEnd w:id="12"/>
    </w:p>
    <w:bookmarkStart w:id="17" w:name="_Ref7522629"/>
    <w:bookmarkStart w:id="18" w:name="_Ref11927621"/>
    <w:bookmarkStart w:id="19" w:name="_Ref525226849"/>
    <w:bookmarkStart w:id="20" w:name="_Ref525221293"/>
    <w:bookmarkStart w:id="21" w:name="_Ref437752"/>
    <w:bookmarkEnd w:id="13"/>
    <w:bookmarkEnd w:id="14"/>
    <w:p w14:paraId="00061C31" w14:textId="03D2FE33" w:rsidR="009D479F" w:rsidRPr="00DC411E" w:rsidRDefault="009D479F" w:rsidP="009D479F">
      <w:pPr>
        <w:pStyle w:val="Reference"/>
      </w:pPr>
      <w:r w:rsidRPr="00DC411E">
        <w:fldChar w:fldCharType="begin"/>
      </w:r>
      <w:r>
        <w:instrText>HYPERLINK "https://www.3gpp.org/ftp/tsg_ran/WG1_RL1/TSGR1_98/Docs/R1-1909689.zip"</w:instrText>
      </w:r>
      <w:r w:rsidRPr="00DC411E">
        <w:fldChar w:fldCharType="separate"/>
      </w:r>
      <w:r>
        <w:rPr>
          <w:rStyle w:val="Hyperlink"/>
          <w:lang w:val="en-US"/>
        </w:rPr>
        <w:t>R1-1909689</w:t>
      </w:r>
      <w:r w:rsidRPr="00DC411E">
        <w:rPr>
          <w:lang w:val="en-US"/>
        </w:rPr>
        <w:fldChar w:fldCharType="end"/>
      </w:r>
      <w:r w:rsidRPr="00DC411E">
        <w:rPr>
          <w:lang w:val="en-US"/>
        </w:rPr>
        <w:t>, “RAN1 agreements for Rel-16 Additional Enhancements for NB-IoT”</w:t>
      </w:r>
      <w:bookmarkEnd w:id="17"/>
    </w:p>
    <w:bookmarkStart w:id="22" w:name="_Ref7522630"/>
    <w:p w14:paraId="05743170" w14:textId="2EF7F6F7" w:rsidR="009D479F" w:rsidRPr="00DC411E" w:rsidRDefault="009D479F" w:rsidP="009D479F">
      <w:pPr>
        <w:pStyle w:val="Reference"/>
      </w:pPr>
      <w:r w:rsidRPr="00DC411E">
        <w:fldChar w:fldCharType="begin"/>
      </w:r>
      <w:r>
        <w:instrText>HYPERLINK "https://www.3gpp.org/ftp/tsg_ran/WG2_RL2/TSGR2_107/Docs/R2-1911575.zip"</w:instrText>
      </w:r>
      <w:r w:rsidRPr="00DC411E">
        <w:fldChar w:fldCharType="separate"/>
      </w:r>
      <w:r>
        <w:rPr>
          <w:rStyle w:val="Hyperlink"/>
        </w:rPr>
        <w:t>R2-1911575</w:t>
      </w:r>
      <w:r w:rsidRPr="00DC411E">
        <w:rPr>
          <w:lang w:val="en-US"/>
        </w:rPr>
        <w:fldChar w:fldCharType="end"/>
      </w:r>
      <w:r w:rsidRPr="00DC411E">
        <w:rPr>
          <w:lang w:val="en-US"/>
        </w:rPr>
        <w:t>, “RAN2 agreements for Rel-16 additional enhancements for NB-IoT and MTC”</w:t>
      </w:r>
      <w:bookmarkEnd w:id="22"/>
    </w:p>
    <w:p w14:paraId="0034D3CC" w14:textId="03FDA718" w:rsidR="003A7EF3" w:rsidRPr="001A30D5" w:rsidRDefault="00F141FA" w:rsidP="00CE0424">
      <w:pPr>
        <w:pStyle w:val="Reference"/>
      </w:pPr>
      <w:hyperlink r:id="rId13" w:history="1">
        <w:r w:rsidR="00F2579F">
          <w:rPr>
            <w:rStyle w:val="Hyperlink"/>
          </w:rPr>
          <w:t>R1-1909535</w:t>
        </w:r>
      </w:hyperlink>
      <w:r w:rsidR="00802064" w:rsidRPr="00802064">
        <w:t>, “Summary on Multiple TB scheduling enhancement for NB-IoT”</w:t>
      </w:r>
      <w:bookmarkEnd w:id="15"/>
      <w:bookmarkEnd w:id="16"/>
      <w:bookmarkEnd w:id="18"/>
      <w:bookmarkEnd w:id="19"/>
      <w:bookmarkEnd w:id="20"/>
      <w:bookmarkEnd w:id="21"/>
      <w:bookmarkEnd w:id="0"/>
    </w:p>
    <w:sectPr w:rsidR="003A7EF3" w:rsidRPr="001A30D5" w:rsidSect="00C473A5">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2C65C" w14:textId="77777777" w:rsidR="00F141FA" w:rsidRDefault="00F141FA">
      <w:r>
        <w:separator/>
      </w:r>
    </w:p>
  </w:endnote>
  <w:endnote w:type="continuationSeparator" w:id="0">
    <w:p w14:paraId="537E3D51" w14:textId="77777777" w:rsidR="00F141FA" w:rsidRDefault="00F141FA">
      <w:r>
        <w:continuationSeparator/>
      </w:r>
    </w:p>
  </w:endnote>
  <w:endnote w:type="continuationNotice" w:id="1">
    <w:p w14:paraId="6C083A12" w14:textId="77777777" w:rsidR="00F141FA" w:rsidRDefault="00F14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43389" w:rsidRDefault="00E43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B6B19" w14:textId="77777777" w:rsidR="00F141FA" w:rsidRDefault="00F141FA">
      <w:r>
        <w:separator/>
      </w:r>
    </w:p>
  </w:footnote>
  <w:footnote w:type="continuationSeparator" w:id="0">
    <w:p w14:paraId="1CBA8ECA" w14:textId="77777777" w:rsidR="00F141FA" w:rsidRDefault="00F141FA">
      <w:r>
        <w:continuationSeparator/>
      </w:r>
    </w:p>
  </w:footnote>
  <w:footnote w:type="continuationNotice" w:id="1">
    <w:p w14:paraId="189860B0" w14:textId="77777777" w:rsidR="00F141FA" w:rsidRDefault="00F14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43389" w:rsidRDefault="00E4338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B2534" w14:textId="77777777" w:rsidR="00EA56C3" w:rsidRDefault="00EA5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hybridMultilevel"/>
    <w:tmpl w:val="1EAE47D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504396"/>
    <w:multiLevelType w:val="hybridMultilevel"/>
    <w:tmpl w:val="491AE7A2"/>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A80C65"/>
    <w:multiLevelType w:val="hybridMultilevel"/>
    <w:tmpl w:val="6AD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6531E7"/>
    <w:multiLevelType w:val="hybridMultilevel"/>
    <w:tmpl w:val="371EC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9"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1001D8"/>
    <w:multiLevelType w:val="hybridMultilevel"/>
    <w:tmpl w:val="F528C3A8"/>
    <w:lvl w:ilvl="0" w:tplc="A5460DB0">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FAC7BF9"/>
    <w:multiLevelType w:val="hybridMultilevel"/>
    <w:tmpl w:val="BB286846"/>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7561EA"/>
    <w:multiLevelType w:val="hybridMultilevel"/>
    <w:tmpl w:val="6D20F78C"/>
    <w:lvl w:ilvl="0" w:tplc="563A6C68">
      <w:start w:val="1"/>
      <w:numFmt w:val="lowerLetter"/>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787472"/>
    <w:multiLevelType w:val="hybridMultilevel"/>
    <w:tmpl w:val="29C4CB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20176D"/>
    <w:multiLevelType w:val="hybridMultilevel"/>
    <w:tmpl w:val="B930E0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B15EBB"/>
    <w:multiLevelType w:val="hybridMultilevel"/>
    <w:tmpl w:val="F5F6A038"/>
    <w:lvl w:ilvl="0" w:tplc="4E5CA9E4">
      <w:numFmt w:val="bullet"/>
      <w:lvlText w:val="-"/>
      <w:lvlJc w:val="left"/>
      <w:pPr>
        <w:ind w:left="720" w:hanging="360"/>
      </w:pPr>
      <w:rPr>
        <w:rFonts w:ascii="Times New Roman" w:eastAsia="MS Mincho"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7"/>
  </w:num>
  <w:num w:numId="3">
    <w:abstractNumId w:val="20"/>
  </w:num>
  <w:num w:numId="4">
    <w:abstractNumId w:val="21"/>
  </w:num>
  <w:num w:numId="5">
    <w:abstractNumId w:val="15"/>
  </w:num>
  <w:num w:numId="6">
    <w:abstractNumId w:val="25"/>
  </w:num>
  <w:num w:numId="7">
    <w:abstractNumId w:val="33"/>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2"/>
  </w:num>
  <w:num w:numId="15">
    <w:abstractNumId w:val="23"/>
  </w:num>
  <w:num w:numId="16">
    <w:abstractNumId w:val="36"/>
  </w:num>
  <w:num w:numId="17">
    <w:abstractNumId w:val="9"/>
  </w:num>
  <w:num w:numId="18">
    <w:abstractNumId w:val="12"/>
  </w:num>
  <w:num w:numId="19">
    <w:abstractNumId w:val="5"/>
  </w:num>
  <w:num w:numId="20">
    <w:abstractNumId w:val="43"/>
  </w:num>
  <w:num w:numId="21">
    <w:abstractNumId w:val="17"/>
  </w:num>
  <w:num w:numId="22">
    <w:abstractNumId w:val="39"/>
  </w:num>
  <w:num w:numId="23">
    <w:abstractNumId w:val="7"/>
  </w:num>
  <w:num w:numId="24">
    <w:abstractNumId w:val="34"/>
  </w:num>
  <w:num w:numId="25">
    <w:abstractNumId w:val="31"/>
  </w:num>
  <w:num w:numId="26">
    <w:abstractNumId w:val="18"/>
  </w:num>
  <w:num w:numId="27">
    <w:abstractNumId w:val="19"/>
  </w:num>
  <w:num w:numId="28">
    <w:abstractNumId w:val="29"/>
  </w:num>
  <w:num w:numId="29">
    <w:abstractNumId w:val="28"/>
  </w:num>
  <w:num w:numId="30">
    <w:abstractNumId w:val="18"/>
  </w:num>
  <w:num w:numId="31">
    <w:abstractNumId w:val="29"/>
  </w:num>
  <w:num w:numId="32">
    <w:abstractNumId w:val="28"/>
  </w:num>
  <w:num w:numId="33">
    <w:abstractNumId w:val="26"/>
  </w:num>
  <w:num w:numId="34">
    <w:abstractNumId w:val="42"/>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14"/>
  </w:num>
  <w:num w:numId="38">
    <w:abstractNumId w:val="10"/>
  </w:num>
  <w:num w:numId="39">
    <w:abstractNumId w:val="24"/>
  </w:num>
  <w:num w:numId="40">
    <w:abstractNumId w:val="40"/>
  </w:num>
  <w:num w:numId="41">
    <w:abstractNumId w:val="8"/>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22"/>
  </w:num>
  <w:num w:numId="45">
    <w:abstractNumId w:val="6"/>
  </w:num>
  <w:num w:numId="46">
    <w:abstractNumId w:val="11"/>
  </w:num>
  <w:num w:numId="47">
    <w:abstractNumId w:val="38"/>
  </w:num>
  <w:num w:numId="48">
    <w:abstractNumId w:val="41"/>
  </w:num>
  <w:num w:numId="49">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22"/>
    <w:rsid w:val="00002A37"/>
    <w:rsid w:val="000032B5"/>
    <w:rsid w:val="00003FE3"/>
    <w:rsid w:val="00005297"/>
    <w:rsid w:val="0000564C"/>
    <w:rsid w:val="00006446"/>
    <w:rsid w:val="00006896"/>
    <w:rsid w:val="00007CDC"/>
    <w:rsid w:val="00011B28"/>
    <w:rsid w:val="00012E83"/>
    <w:rsid w:val="000155CF"/>
    <w:rsid w:val="00015D15"/>
    <w:rsid w:val="000162FB"/>
    <w:rsid w:val="00022E8B"/>
    <w:rsid w:val="00023C76"/>
    <w:rsid w:val="0002564D"/>
    <w:rsid w:val="00025ECA"/>
    <w:rsid w:val="00027D49"/>
    <w:rsid w:val="0003087D"/>
    <w:rsid w:val="000325B8"/>
    <w:rsid w:val="00032B26"/>
    <w:rsid w:val="000341B2"/>
    <w:rsid w:val="00034C15"/>
    <w:rsid w:val="00035BD1"/>
    <w:rsid w:val="00036BA1"/>
    <w:rsid w:val="000377B3"/>
    <w:rsid w:val="00040875"/>
    <w:rsid w:val="000408C5"/>
    <w:rsid w:val="000422E2"/>
    <w:rsid w:val="00042F22"/>
    <w:rsid w:val="000435E7"/>
    <w:rsid w:val="0004443F"/>
    <w:rsid w:val="000444EF"/>
    <w:rsid w:val="000467C2"/>
    <w:rsid w:val="00046C07"/>
    <w:rsid w:val="00052A07"/>
    <w:rsid w:val="00052C86"/>
    <w:rsid w:val="000534E3"/>
    <w:rsid w:val="0005606A"/>
    <w:rsid w:val="00056C7B"/>
    <w:rsid w:val="00057117"/>
    <w:rsid w:val="000616E7"/>
    <w:rsid w:val="00061B89"/>
    <w:rsid w:val="000630DB"/>
    <w:rsid w:val="0006487E"/>
    <w:rsid w:val="0006525F"/>
    <w:rsid w:val="00065E1A"/>
    <w:rsid w:val="00066A6A"/>
    <w:rsid w:val="000677A1"/>
    <w:rsid w:val="000714F6"/>
    <w:rsid w:val="00073B57"/>
    <w:rsid w:val="00074432"/>
    <w:rsid w:val="000762DB"/>
    <w:rsid w:val="00077E5F"/>
    <w:rsid w:val="0008036A"/>
    <w:rsid w:val="00081020"/>
    <w:rsid w:val="00081AE6"/>
    <w:rsid w:val="00081CB6"/>
    <w:rsid w:val="00083747"/>
    <w:rsid w:val="000846B6"/>
    <w:rsid w:val="000855EB"/>
    <w:rsid w:val="00085B52"/>
    <w:rsid w:val="000866F2"/>
    <w:rsid w:val="00090021"/>
    <w:rsid w:val="0009009F"/>
    <w:rsid w:val="00091557"/>
    <w:rsid w:val="00091F12"/>
    <w:rsid w:val="000924C1"/>
    <w:rsid w:val="000924F0"/>
    <w:rsid w:val="00092D93"/>
    <w:rsid w:val="00093474"/>
    <w:rsid w:val="00093952"/>
    <w:rsid w:val="00094003"/>
    <w:rsid w:val="0009510F"/>
    <w:rsid w:val="00095B17"/>
    <w:rsid w:val="0009725E"/>
    <w:rsid w:val="00097F2C"/>
    <w:rsid w:val="000A1512"/>
    <w:rsid w:val="000A1B7B"/>
    <w:rsid w:val="000A26B8"/>
    <w:rsid w:val="000A394A"/>
    <w:rsid w:val="000A56F2"/>
    <w:rsid w:val="000A6544"/>
    <w:rsid w:val="000B1A84"/>
    <w:rsid w:val="000B2719"/>
    <w:rsid w:val="000B3A8F"/>
    <w:rsid w:val="000B4AB9"/>
    <w:rsid w:val="000B58C3"/>
    <w:rsid w:val="000B61E9"/>
    <w:rsid w:val="000B7830"/>
    <w:rsid w:val="000C09ED"/>
    <w:rsid w:val="000C165A"/>
    <w:rsid w:val="000C2E19"/>
    <w:rsid w:val="000C439A"/>
    <w:rsid w:val="000C603A"/>
    <w:rsid w:val="000D0D07"/>
    <w:rsid w:val="000D4797"/>
    <w:rsid w:val="000D77EB"/>
    <w:rsid w:val="000D7C5D"/>
    <w:rsid w:val="000E0527"/>
    <w:rsid w:val="000E1E92"/>
    <w:rsid w:val="000E3B24"/>
    <w:rsid w:val="000E3E5C"/>
    <w:rsid w:val="000F06D6"/>
    <w:rsid w:val="000F0EB1"/>
    <w:rsid w:val="000F1106"/>
    <w:rsid w:val="000F1C37"/>
    <w:rsid w:val="000F1CE7"/>
    <w:rsid w:val="000F245F"/>
    <w:rsid w:val="000F28A0"/>
    <w:rsid w:val="000F39B9"/>
    <w:rsid w:val="000F3BE9"/>
    <w:rsid w:val="000F3F6C"/>
    <w:rsid w:val="000F6A18"/>
    <w:rsid w:val="000F6DF3"/>
    <w:rsid w:val="001005FF"/>
    <w:rsid w:val="001009B4"/>
    <w:rsid w:val="001028B2"/>
    <w:rsid w:val="00103C59"/>
    <w:rsid w:val="001047B4"/>
    <w:rsid w:val="001062FB"/>
    <w:rsid w:val="001063E6"/>
    <w:rsid w:val="00107C69"/>
    <w:rsid w:val="00107F0F"/>
    <w:rsid w:val="0011066D"/>
    <w:rsid w:val="00113CF4"/>
    <w:rsid w:val="00114205"/>
    <w:rsid w:val="001153EA"/>
    <w:rsid w:val="00115643"/>
    <w:rsid w:val="00116765"/>
    <w:rsid w:val="00120BE1"/>
    <w:rsid w:val="001219F5"/>
    <w:rsid w:val="00121A20"/>
    <w:rsid w:val="0012377F"/>
    <w:rsid w:val="00124314"/>
    <w:rsid w:val="001251DA"/>
    <w:rsid w:val="00126B4A"/>
    <w:rsid w:val="001305D7"/>
    <w:rsid w:val="001324BD"/>
    <w:rsid w:val="00132FD0"/>
    <w:rsid w:val="00133910"/>
    <w:rsid w:val="001344C0"/>
    <w:rsid w:val="001346FA"/>
    <w:rsid w:val="00135252"/>
    <w:rsid w:val="001370CA"/>
    <w:rsid w:val="00137AB5"/>
    <w:rsid w:val="00137F0B"/>
    <w:rsid w:val="00141648"/>
    <w:rsid w:val="0014257C"/>
    <w:rsid w:val="00150067"/>
    <w:rsid w:val="00150697"/>
    <w:rsid w:val="00151E23"/>
    <w:rsid w:val="001526E0"/>
    <w:rsid w:val="00154EA0"/>
    <w:rsid w:val="001551B5"/>
    <w:rsid w:val="00160635"/>
    <w:rsid w:val="00161B08"/>
    <w:rsid w:val="00164A48"/>
    <w:rsid w:val="00165858"/>
    <w:rsid w:val="001659C1"/>
    <w:rsid w:val="00167BCE"/>
    <w:rsid w:val="0017009C"/>
    <w:rsid w:val="00170293"/>
    <w:rsid w:val="0017134F"/>
    <w:rsid w:val="00172168"/>
    <w:rsid w:val="0017318D"/>
    <w:rsid w:val="00173A8E"/>
    <w:rsid w:val="001742DA"/>
    <w:rsid w:val="0017502C"/>
    <w:rsid w:val="00176841"/>
    <w:rsid w:val="00176BB5"/>
    <w:rsid w:val="0018143F"/>
    <w:rsid w:val="00181FF8"/>
    <w:rsid w:val="00186967"/>
    <w:rsid w:val="00190AC1"/>
    <w:rsid w:val="00191EA3"/>
    <w:rsid w:val="0019341A"/>
    <w:rsid w:val="00197DF9"/>
    <w:rsid w:val="001A01AA"/>
    <w:rsid w:val="001A1987"/>
    <w:rsid w:val="001A1E77"/>
    <w:rsid w:val="001A2564"/>
    <w:rsid w:val="001A30D5"/>
    <w:rsid w:val="001A516B"/>
    <w:rsid w:val="001A54DD"/>
    <w:rsid w:val="001A5AA8"/>
    <w:rsid w:val="001A6173"/>
    <w:rsid w:val="001A6CBA"/>
    <w:rsid w:val="001A7328"/>
    <w:rsid w:val="001B0D97"/>
    <w:rsid w:val="001B37E8"/>
    <w:rsid w:val="001B42C7"/>
    <w:rsid w:val="001B5909"/>
    <w:rsid w:val="001B5A5D"/>
    <w:rsid w:val="001B787A"/>
    <w:rsid w:val="001C00CA"/>
    <w:rsid w:val="001C0314"/>
    <w:rsid w:val="001C1CE5"/>
    <w:rsid w:val="001C3044"/>
    <w:rsid w:val="001C3D2A"/>
    <w:rsid w:val="001D1C99"/>
    <w:rsid w:val="001D4D9B"/>
    <w:rsid w:val="001D51BA"/>
    <w:rsid w:val="001D53E7"/>
    <w:rsid w:val="001D627E"/>
    <w:rsid w:val="001D6342"/>
    <w:rsid w:val="001D67F5"/>
    <w:rsid w:val="001D6D53"/>
    <w:rsid w:val="001E58E2"/>
    <w:rsid w:val="001E7681"/>
    <w:rsid w:val="001E76C2"/>
    <w:rsid w:val="001E7AED"/>
    <w:rsid w:val="001F18DB"/>
    <w:rsid w:val="001F3815"/>
    <w:rsid w:val="001F3916"/>
    <w:rsid w:val="001F499D"/>
    <w:rsid w:val="001F4DD5"/>
    <w:rsid w:val="001F54C5"/>
    <w:rsid w:val="001F662C"/>
    <w:rsid w:val="001F7074"/>
    <w:rsid w:val="001F7CF1"/>
    <w:rsid w:val="001F7DB5"/>
    <w:rsid w:val="001F7F04"/>
    <w:rsid w:val="00200490"/>
    <w:rsid w:val="00201F3A"/>
    <w:rsid w:val="00202779"/>
    <w:rsid w:val="00203D49"/>
    <w:rsid w:val="00203F96"/>
    <w:rsid w:val="00204813"/>
    <w:rsid w:val="002069B2"/>
    <w:rsid w:val="00207FA3"/>
    <w:rsid w:val="002106A1"/>
    <w:rsid w:val="002123ED"/>
    <w:rsid w:val="00214DA8"/>
    <w:rsid w:val="00215423"/>
    <w:rsid w:val="002154DE"/>
    <w:rsid w:val="002158FA"/>
    <w:rsid w:val="00217B7C"/>
    <w:rsid w:val="00220600"/>
    <w:rsid w:val="002224DB"/>
    <w:rsid w:val="002235A7"/>
    <w:rsid w:val="00223C80"/>
    <w:rsid w:val="00223FCB"/>
    <w:rsid w:val="002252C3"/>
    <w:rsid w:val="00225C54"/>
    <w:rsid w:val="0023025D"/>
    <w:rsid w:val="00230765"/>
    <w:rsid w:val="00230D18"/>
    <w:rsid w:val="002310A3"/>
    <w:rsid w:val="002313B6"/>
    <w:rsid w:val="002319E4"/>
    <w:rsid w:val="00231EE7"/>
    <w:rsid w:val="00232E30"/>
    <w:rsid w:val="00235632"/>
    <w:rsid w:val="00235872"/>
    <w:rsid w:val="002361EA"/>
    <w:rsid w:val="00240A69"/>
    <w:rsid w:val="00241559"/>
    <w:rsid w:val="0024261D"/>
    <w:rsid w:val="002435B3"/>
    <w:rsid w:val="0024503D"/>
    <w:rsid w:val="002458EB"/>
    <w:rsid w:val="002466A2"/>
    <w:rsid w:val="002500C8"/>
    <w:rsid w:val="00250DAE"/>
    <w:rsid w:val="00251DCA"/>
    <w:rsid w:val="00253872"/>
    <w:rsid w:val="00257471"/>
    <w:rsid w:val="00257543"/>
    <w:rsid w:val="00260D9E"/>
    <w:rsid w:val="00260DAE"/>
    <w:rsid w:val="002617E7"/>
    <w:rsid w:val="00264228"/>
    <w:rsid w:val="00264334"/>
    <w:rsid w:val="0026473E"/>
    <w:rsid w:val="00264B31"/>
    <w:rsid w:val="00266214"/>
    <w:rsid w:val="00267C83"/>
    <w:rsid w:val="00267FEA"/>
    <w:rsid w:val="0027144F"/>
    <w:rsid w:val="00271813"/>
    <w:rsid w:val="00271A57"/>
    <w:rsid w:val="00271F2C"/>
    <w:rsid w:val="00271F3A"/>
    <w:rsid w:val="00273278"/>
    <w:rsid w:val="002737F4"/>
    <w:rsid w:val="002742C1"/>
    <w:rsid w:val="00280341"/>
    <w:rsid w:val="002805F5"/>
    <w:rsid w:val="00280751"/>
    <w:rsid w:val="00281BE3"/>
    <w:rsid w:val="0028280A"/>
    <w:rsid w:val="00286ACD"/>
    <w:rsid w:val="00287838"/>
    <w:rsid w:val="002907B5"/>
    <w:rsid w:val="00292EB7"/>
    <w:rsid w:val="00296227"/>
    <w:rsid w:val="00296DB9"/>
    <w:rsid w:val="00296F44"/>
    <w:rsid w:val="0029777D"/>
    <w:rsid w:val="002A0234"/>
    <w:rsid w:val="002A055E"/>
    <w:rsid w:val="002A0F16"/>
    <w:rsid w:val="002A1D4E"/>
    <w:rsid w:val="002A2869"/>
    <w:rsid w:val="002A5556"/>
    <w:rsid w:val="002A57DE"/>
    <w:rsid w:val="002B1395"/>
    <w:rsid w:val="002B24D6"/>
    <w:rsid w:val="002C2774"/>
    <w:rsid w:val="002C294F"/>
    <w:rsid w:val="002C41E6"/>
    <w:rsid w:val="002C44DA"/>
    <w:rsid w:val="002C4CB0"/>
    <w:rsid w:val="002D065D"/>
    <w:rsid w:val="002D071A"/>
    <w:rsid w:val="002D246F"/>
    <w:rsid w:val="002D2B73"/>
    <w:rsid w:val="002D34B2"/>
    <w:rsid w:val="002D48B0"/>
    <w:rsid w:val="002D5B37"/>
    <w:rsid w:val="002D7637"/>
    <w:rsid w:val="002E0944"/>
    <w:rsid w:val="002E161E"/>
    <w:rsid w:val="002E17F2"/>
    <w:rsid w:val="002E2914"/>
    <w:rsid w:val="002E7CAE"/>
    <w:rsid w:val="002F0EA0"/>
    <w:rsid w:val="002F105D"/>
    <w:rsid w:val="002F1999"/>
    <w:rsid w:val="002F2771"/>
    <w:rsid w:val="002F37A9"/>
    <w:rsid w:val="002F3D8B"/>
    <w:rsid w:val="002F6DE4"/>
    <w:rsid w:val="00300086"/>
    <w:rsid w:val="00301CE6"/>
    <w:rsid w:val="0030256B"/>
    <w:rsid w:val="0030501F"/>
    <w:rsid w:val="00305DF7"/>
    <w:rsid w:val="00307BA1"/>
    <w:rsid w:val="00310D79"/>
    <w:rsid w:val="00311702"/>
    <w:rsid w:val="00311E82"/>
    <w:rsid w:val="00313354"/>
    <w:rsid w:val="00313FD6"/>
    <w:rsid w:val="003143BD"/>
    <w:rsid w:val="0031448B"/>
    <w:rsid w:val="00315363"/>
    <w:rsid w:val="00316985"/>
    <w:rsid w:val="003203ED"/>
    <w:rsid w:val="003211AD"/>
    <w:rsid w:val="00322C9F"/>
    <w:rsid w:val="0032489E"/>
    <w:rsid w:val="0032499C"/>
    <w:rsid w:val="00324D23"/>
    <w:rsid w:val="003314D8"/>
    <w:rsid w:val="00331751"/>
    <w:rsid w:val="00334579"/>
    <w:rsid w:val="0033468E"/>
    <w:rsid w:val="00335858"/>
    <w:rsid w:val="00336BDA"/>
    <w:rsid w:val="00342BD7"/>
    <w:rsid w:val="00343BA1"/>
    <w:rsid w:val="003440BA"/>
    <w:rsid w:val="00344640"/>
    <w:rsid w:val="00344F01"/>
    <w:rsid w:val="00346DB5"/>
    <w:rsid w:val="003477B1"/>
    <w:rsid w:val="00347D4C"/>
    <w:rsid w:val="003514D7"/>
    <w:rsid w:val="00353642"/>
    <w:rsid w:val="00357380"/>
    <w:rsid w:val="003602D9"/>
    <w:rsid w:val="003604CE"/>
    <w:rsid w:val="00360F0B"/>
    <w:rsid w:val="00362734"/>
    <w:rsid w:val="0036755F"/>
    <w:rsid w:val="00370E47"/>
    <w:rsid w:val="0037225F"/>
    <w:rsid w:val="003742AC"/>
    <w:rsid w:val="00374FF6"/>
    <w:rsid w:val="00377CE1"/>
    <w:rsid w:val="00385BF0"/>
    <w:rsid w:val="00392B32"/>
    <w:rsid w:val="003939FF"/>
    <w:rsid w:val="00394056"/>
    <w:rsid w:val="003965F3"/>
    <w:rsid w:val="003A050F"/>
    <w:rsid w:val="003A0595"/>
    <w:rsid w:val="003A0CED"/>
    <w:rsid w:val="003A2223"/>
    <w:rsid w:val="003A2A0F"/>
    <w:rsid w:val="003A39F9"/>
    <w:rsid w:val="003A45A1"/>
    <w:rsid w:val="003A5B0A"/>
    <w:rsid w:val="003A6BAC"/>
    <w:rsid w:val="003A70A4"/>
    <w:rsid w:val="003A7EF3"/>
    <w:rsid w:val="003B0EA9"/>
    <w:rsid w:val="003B1414"/>
    <w:rsid w:val="003B159C"/>
    <w:rsid w:val="003B2B95"/>
    <w:rsid w:val="003B369F"/>
    <w:rsid w:val="003B36A3"/>
    <w:rsid w:val="003B64BB"/>
    <w:rsid w:val="003B7FE5"/>
    <w:rsid w:val="003C0D56"/>
    <w:rsid w:val="003C11C8"/>
    <w:rsid w:val="003C2702"/>
    <w:rsid w:val="003C33E6"/>
    <w:rsid w:val="003C442B"/>
    <w:rsid w:val="003C77D5"/>
    <w:rsid w:val="003C7806"/>
    <w:rsid w:val="003D109F"/>
    <w:rsid w:val="003D2478"/>
    <w:rsid w:val="003D3A22"/>
    <w:rsid w:val="003D3C45"/>
    <w:rsid w:val="003D4B5E"/>
    <w:rsid w:val="003D5B1F"/>
    <w:rsid w:val="003D717B"/>
    <w:rsid w:val="003D7D40"/>
    <w:rsid w:val="003E15FA"/>
    <w:rsid w:val="003E1748"/>
    <w:rsid w:val="003E1C23"/>
    <w:rsid w:val="003E1DED"/>
    <w:rsid w:val="003E23C6"/>
    <w:rsid w:val="003E55E4"/>
    <w:rsid w:val="003E5611"/>
    <w:rsid w:val="003E6F6B"/>
    <w:rsid w:val="003E74E3"/>
    <w:rsid w:val="003F03F0"/>
    <w:rsid w:val="003F05C7"/>
    <w:rsid w:val="003F14E9"/>
    <w:rsid w:val="003F2CD4"/>
    <w:rsid w:val="003F3771"/>
    <w:rsid w:val="003F5CA9"/>
    <w:rsid w:val="003F6BBE"/>
    <w:rsid w:val="003F7361"/>
    <w:rsid w:val="004000E8"/>
    <w:rsid w:val="004001AF"/>
    <w:rsid w:val="00402E2B"/>
    <w:rsid w:val="0040512B"/>
    <w:rsid w:val="00405CA5"/>
    <w:rsid w:val="00407CD3"/>
    <w:rsid w:val="00410134"/>
    <w:rsid w:val="00410B72"/>
    <w:rsid w:val="00410F18"/>
    <w:rsid w:val="0041263E"/>
    <w:rsid w:val="00413AAC"/>
    <w:rsid w:val="00413E92"/>
    <w:rsid w:val="00421105"/>
    <w:rsid w:val="00422AA4"/>
    <w:rsid w:val="004242F4"/>
    <w:rsid w:val="00424B65"/>
    <w:rsid w:val="004259C4"/>
    <w:rsid w:val="00427248"/>
    <w:rsid w:val="00434F76"/>
    <w:rsid w:val="004361CA"/>
    <w:rsid w:val="004365C3"/>
    <w:rsid w:val="00437447"/>
    <w:rsid w:val="00441A92"/>
    <w:rsid w:val="004431DC"/>
    <w:rsid w:val="0044438C"/>
    <w:rsid w:val="004446A7"/>
    <w:rsid w:val="00444F56"/>
    <w:rsid w:val="00446488"/>
    <w:rsid w:val="00446825"/>
    <w:rsid w:val="004474F1"/>
    <w:rsid w:val="00447572"/>
    <w:rsid w:val="004517AA"/>
    <w:rsid w:val="00452CAC"/>
    <w:rsid w:val="00453223"/>
    <w:rsid w:val="00457565"/>
    <w:rsid w:val="00457B71"/>
    <w:rsid w:val="00457CC2"/>
    <w:rsid w:val="00460E7F"/>
    <w:rsid w:val="004629E5"/>
    <w:rsid w:val="004638C4"/>
    <w:rsid w:val="004669E2"/>
    <w:rsid w:val="00466F8C"/>
    <w:rsid w:val="00470C31"/>
    <w:rsid w:val="00470F97"/>
    <w:rsid w:val="00471532"/>
    <w:rsid w:val="00471DE0"/>
    <w:rsid w:val="00472A1F"/>
    <w:rsid w:val="004734D0"/>
    <w:rsid w:val="00473A49"/>
    <w:rsid w:val="0047556B"/>
    <w:rsid w:val="00477768"/>
    <w:rsid w:val="00477CA7"/>
    <w:rsid w:val="004820D9"/>
    <w:rsid w:val="004845D5"/>
    <w:rsid w:val="00484E34"/>
    <w:rsid w:val="00486AA1"/>
    <w:rsid w:val="004911E7"/>
    <w:rsid w:val="00491A8A"/>
    <w:rsid w:val="004924D3"/>
    <w:rsid w:val="00492BC5"/>
    <w:rsid w:val="00494226"/>
    <w:rsid w:val="004964F1"/>
    <w:rsid w:val="00496FBB"/>
    <w:rsid w:val="004A16BC"/>
    <w:rsid w:val="004A2B94"/>
    <w:rsid w:val="004A4F49"/>
    <w:rsid w:val="004A5DC9"/>
    <w:rsid w:val="004A7FD5"/>
    <w:rsid w:val="004B2034"/>
    <w:rsid w:val="004B2CC4"/>
    <w:rsid w:val="004B2DEB"/>
    <w:rsid w:val="004B6F6A"/>
    <w:rsid w:val="004B7C0C"/>
    <w:rsid w:val="004C101A"/>
    <w:rsid w:val="004C29A4"/>
    <w:rsid w:val="004C3898"/>
    <w:rsid w:val="004C48AF"/>
    <w:rsid w:val="004C5E33"/>
    <w:rsid w:val="004C7068"/>
    <w:rsid w:val="004D2A10"/>
    <w:rsid w:val="004D36B1"/>
    <w:rsid w:val="004D70E6"/>
    <w:rsid w:val="004D7EBD"/>
    <w:rsid w:val="004E1825"/>
    <w:rsid w:val="004E1CD1"/>
    <w:rsid w:val="004E2680"/>
    <w:rsid w:val="004E28F9"/>
    <w:rsid w:val="004E462E"/>
    <w:rsid w:val="004E4DD9"/>
    <w:rsid w:val="004E56DC"/>
    <w:rsid w:val="004E66D1"/>
    <w:rsid w:val="004E6800"/>
    <w:rsid w:val="004E76F4"/>
    <w:rsid w:val="004F0B4E"/>
    <w:rsid w:val="004F0B6C"/>
    <w:rsid w:val="004F2078"/>
    <w:rsid w:val="004F2B2D"/>
    <w:rsid w:val="004F4DA3"/>
    <w:rsid w:val="004F7C55"/>
    <w:rsid w:val="005009E1"/>
    <w:rsid w:val="005041B8"/>
    <w:rsid w:val="00506557"/>
    <w:rsid w:val="0050677A"/>
    <w:rsid w:val="0051051B"/>
    <w:rsid w:val="005108D8"/>
    <w:rsid w:val="005116F9"/>
    <w:rsid w:val="005153A7"/>
    <w:rsid w:val="00516A15"/>
    <w:rsid w:val="005219CF"/>
    <w:rsid w:val="0052375F"/>
    <w:rsid w:val="005312CB"/>
    <w:rsid w:val="00534B59"/>
    <w:rsid w:val="00536759"/>
    <w:rsid w:val="00537C62"/>
    <w:rsid w:val="005401BA"/>
    <w:rsid w:val="005418A7"/>
    <w:rsid w:val="0054390B"/>
    <w:rsid w:val="00543C08"/>
    <w:rsid w:val="00546970"/>
    <w:rsid w:val="00547E34"/>
    <w:rsid w:val="00554AF3"/>
    <w:rsid w:val="00554E19"/>
    <w:rsid w:val="00554EC9"/>
    <w:rsid w:val="005565E2"/>
    <w:rsid w:val="005570FF"/>
    <w:rsid w:val="0056121F"/>
    <w:rsid w:val="005642B4"/>
    <w:rsid w:val="00571815"/>
    <w:rsid w:val="00572505"/>
    <w:rsid w:val="00572BCA"/>
    <w:rsid w:val="00575E17"/>
    <w:rsid w:val="00576F1D"/>
    <w:rsid w:val="00577390"/>
    <w:rsid w:val="00577689"/>
    <w:rsid w:val="005803A7"/>
    <w:rsid w:val="00581BA8"/>
    <w:rsid w:val="00582809"/>
    <w:rsid w:val="0058480C"/>
    <w:rsid w:val="00584A96"/>
    <w:rsid w:val="005859ED"/>
    <w:rsid w:val="0058730B"/>
    <w:rsid w:val="0058798C"/>
    <w:rsid w:val="005900FA"/>
    <w:rsid w:val="005934B7"/>
    <w:rsid w:val="005935A4"/>
    <w:rsid w:val="005941C3"/>
    <w:rsid w:val="005948C2"/>
    <w:rsid w:val="00595DCA"/>
    <w:rsid w:val="0059744A"/>
    <w:rsid w:val="0059779B"/>
    <w:rsid w:val="005A0864"/>
    <w:rsid w:val="005A1496"/>
    <w:rsid w:val="005A1886"/>
    <w:rsid w:val="005A209A"/>
    <w:rsid w:val="005A44D7"/>
    <w:rsid w:val="005A4718"/>
    <w:rsid w:val="005A4B48"/>
    <w:rsid w:val="005A57B8"/>
    <w:rsid w:val="005A662D"/>
    <w:rsid w:val="005A7C9C"/>
    <w:rsid w:val="005B1409"/>
    <w:rsid w:val="005B2158"/>
    <w:rsid w:val="005B35D7"/>
    <w:rsid w:val="005B392A"/>
    <w:rsid w:val="005B3AA3"/>
    <w:rsid w:val="005B59BB"/>
    <w:rsid w:val="005B62DE"/>
    <w:rsid w:val="005B6F83"/>
    <w:rsid w:val="005C4333"/>
    <w:rsid w:val="005C5D7A"/>
    <w:rsid w:val="005C74FB"/>
    <w:rsid w:val="005D098B"/>
    <w:rsid w:val="005D1602"/>
    <w:rsid w:val="005D187B"/>
    <w:rsid w:val="005D1B36"/>
    <w:rsid w:val="005D28CD"/>
    <w:rsid w:val="005D41F7"/>
    <w:rsid w:val="005D5E6D"/>
    <w:rsid w:val="005E0F6A"/>
    <w:rsid w:val="005E2017"/>
    <w:rsid w:val="005E385F"/>
    <w:rsid w:val="005E3AD0"/>
    <w:rsid w:val="005E5B81"/>
    <w:rsid w:val="005E5E67"/>
    <w:rsid w:val="005E679C"/>
    <w:rsid w:val="005F2CB1"/>
    <w:rsid w:val="005F3025"/>
    <w:rsid w:val="005F3481"/>
    <w:rsid w:val="005F4C9C"/>
    <w:rsid w:val="005F618C"/>
    <w:rsid w:val="005F70BD"/>
    <w:rsid w:val="00600391"/>
    <w:rsid w:val="0060128F"/>
    <w:rsid w:val="00601795"/>
    <w:rsid w:val="0060200A"/>
    <w:rsid w:val="0060283C"/>
    <w:rsid w:val="00603259"/>
    <w:rsid w:val="00604F14"/>
    <w:rsid w:val="00605CBB"/>
    <w:rsid w:val="00606AAB"/>
    <w:rsid w:val="0060716A"/>
    <w:rsid w:val="0060771F"/>
    <w:rsid w:val="00611B83"/>
    <w:rsid w:val="00613257"/>
    <w:rsid w:val="00614E27"/>
    <w:rsid w:val="006165CD"/>
    <w:rsid w:val="00620A71"/>
    <w:rsid w:val="00620D80"/>
    <w:rsid w:val="00621889"/>
    <w:rsid w:val="006234A6"/>
    <w:rsid w:val="0062545D"/>
    <w:rsid w:val="00630001"/>
    <w:rsid w:val="0063039D"/>
    <w:rsid w:val="006303C8"/>
    <w:rsid w:val="00630728"/>
    <w:rsid w:val="006311B3"/>
    <w:rsid w:val="00631B09"/>
    <w:rsid w:val="0063284C"/>
    <w:rsid w:val="00634944"/>
    <w:rsid w:val="00635CE1"/>
    <w:rsid w:val="00636398"/>
    <w:rsid w:val="00636823"/>
    <w:rsid w:val="006368D3"/>
    <w:rsid w:val="006377EC"/>
    <w:rsid w:val="00640859"/>
    <w:rsid w:val="0064151F"/>
    <w:rsid w:val="00641533"/>
    <w:rsid w:val="0064208D"/>
    <w:rsid w:val="00643475"/>
    <w:rsid w:val="0064396A"/>
    <w:rsid w:val="0064624E"/>
    <w:rsid w:val="0064682B"/>
    <w:rsid w:val="006478EF"/>
    <w:rsid w:val="00650AB9"/>
    <w:rsid w:val="0065173A"/>
    <w:rsid w:val="006544EF"/>
    <w:rsid w:val="00654FE1"/>
    <w:rsid w:val="00655733"/>
    <w:rsid w:val="00655ACD"/>
    <w:rsid w:val="00656A92"/>
    <w:rsid w:val="00656B02"/>
    <w:rsid w:val="00656DDE"/>
    <w:rsid w:val="0066011D"/>
    <w:rsid w:val="006607C0"/>
    <w:rsid w:val="006613A6"/>
    <w:rsid w:val="006627A2"/>
    <w:rsid w:val="006634E6"/>
    <w:rsid w:val="006655EE"/>
    <w:rsid w:val="006661E1"/>
    <w:rsid w:val="00667EE7"/>
    <w:rsid w:val="0067021A"/>
    <w:rsid w:val="00670922"/>
    <w:rsid w:val="00670BE1"/>
    <w:rsid w:val="00671CFA"/>
    <w:rsid w:val="0067218F"/>
    <w:rsid w:val="00672E1F"/>
    <w:rsid w:val="006741F2"/>
    <w:rsid w:val="00674CC3"/>
    <w:rsid w:val="00675869"/>
    <w:rsid w:val="00675C72"/>
    <w:rsid w:val="00675EC9"/>
    <w:rsid w:val="006768AA"/>
    <w:rsid w:val="006771F9"/>
    <w:rsid w:val="006776D7"/>
    <w:rsid w:val="00681003"/>
    <w:rsid w:val="006813C7"/>
    <w:rsid w:val="006817C9"/>
    <w:rsid w:val="00683493"/>
    <w:rsid w:val="00683ECE"/>
    <w:rsid w:val="00695FC2"/>
    <w:rsid w:val="00696949"/>
    <w:rsid w:val="00697052"/>
    <w:rsid w:val="006A06B9"/>
    <w:rsid w:val="006A46FB"/>
    <w:rsid w:val="006A5E28"/>
    <w:rsid w:val="006A697B"/>
    <w:rsid w:val="006A7AFF"/>
    <w:rsid w:val="006B1583"/>
    <w:rsid w:val="006B1816"/>
    <w:rsid w:val="006B2099"/>
    <w:rsid w:val="006B4B74"/>
    <w:rsid w:val="006B50CF"/>
    <w:rsid w:val="006B7036"/>
    <w:rsid w:val="006B75D2"/>
    <w:rsid w:val="006B7625"/>
    <w:rsid w:val="006C03B8"/>
    <w:rsid w:val="006C3052"/>
    <w:rsid w:val="006C4AEF"/>
    <w:rsid w:val="006C5EC9"/>
    <w:rsid w:val="006C6059"/>
    <w:rsid w:val="006C7522"/>
    <w:rsid w:val="006C76FE"/>
    <w:rsid w:val="006D3955"/>
    <w:rsid w:val="006D6F08"/>
    <w:rsid w:val="006E062C"/>
    <w:rsid w:val="006E1291"/>
    <w:rsid w:val="006E1C82"/>
    <w:rsid w:val="006E28B7"/>
    <w:rsid w:val="006E2A9B"/>
    <w:rsid w:val="006E3310"/>
    <w:rsid w:val="006E4E39"/>
    <w:rsid w:val="006E565E"/>
    <w:rsid w:val="006E5C09"/>
    <w:rsid w:val="006E673D"/>
    <w:rsid w:val="006E7D3B"/>
    <w:rsid w:val="006F1B70"/>
    <w:rsid w:val="006F341D"/>
    <w:rsid w:val="006F3CDE"/>
    <w:rsid w:val="006F58D4"/>
    <w:rsid w:val="006F6582"/>
    <w:rsid w:val="006F68F2"/>
    <w:rsid w:val="00702ED6"/>
    <w:rsid w:val="0070346E"/>
    <w:rsid w:val="00704EDB"/>
    <w:rsid w:val="00705187"/>
    <w:rsid w:val="00706101"/>
    <w:rsid w:val="00707072"/>
    <w:rsid w:val="00707710"/>
    <w:rsid w:val="00707D61"/>
    <w:rsid w:val="00710482"/>
    <w:rsid w:val="00710B5D"/>
    <w:rsid w:val="00710C0A"/>
    <w:rsid w:val="007117AC"/>
    <w:rsid w:val="00712287"/>
    <w:rsid w:val="00712772"/>
    <w:rsid w:val="007148D3"/>
    <w:rsid w:val="00715B9A"/>
    <w:rsid w:val="007164B0"/>
    <w:rsid w:val="007171ED"/>
    <w:rsid w:val="007209DB"/>
    <w:rsid w:val="007230D7"/>
    <w:rsid w:val="00724003"/>
    <w:rsid w:val="007257D0"/>
    <w:rsid w:val="00726EA6"/>
    <w:rsid w:val="00727208"/>
    <w:rsid w:val="00727680"/>
    <w:rsid w:val="007310E0"/>
    <w:rsid w:val="00733984"/>
    <w:rsid w:val="007348B1"/>
    <w:rsid w:val="007362A6"/>
    <w:rsid w:val="00736D7D"/>
    <w:rsid w:val="007375E0"/>
    <w:rsid w:val="007403ED"/>
    <w:rsid w:val="00740641"/>
    <w:rsid w:val="00740E58"/>
    <w:rsid w:val="00741D41"/>
    <w:rsid w:val="00742CDF"/>
    <w:rsid w:val="00743543"/>
    <w:rsid w:val="00743662"/>
    <w:rsid w:val="007445A0"/>
    <w:rsid w:val="0074524B"/>
    <w:rsid w:val="00747097"/>
    <w:rsid w:val="00747D8B"/>
    <w:rsid w:val="00751228"/>
    <w:rsid w:val="007546C5"/>
    <w:rsid w:val="00754815"/>
    <w:rsid w:val="007571E1"/>
    <w:rsid w:val="007604B2"/>
    <w:rsid w:val="00760B5A"/>
    <w:rsid w:val="007642E0"/>
    <w:rsid w:val="00765281"/>
    <w:rsid w:val="00766609"/>
    <w:rsid w:val="00766BAD"/>
    <w:rsid w:val="007729A2"/>
    <w:rsid w:val="00772A05"/>
    <w:rsid w:val="007738CA"/>
    <w:rsid w:val="0077513F"/>
    <w:rsid w:val="007755F2"/>
    <w:rsid w:val="007760F7"/>
    <w:rsid w:val="00776971"/>
    <w:rsid w:val="00776B2F"/>
    <w:rsid w:val="00780A80"/>
    <w:rsid w:val="0078177E"/>
    <w:rsid w:val="0078234E"/>
    <w:rsid w:val="0078304C"/>
    <w:rsid w:val="00783673"/>
    <w:rsid w:val="00784CF0"/>
    <w:rsid w:val="00785490"/>
    <w:rsid w:val="00790FAB"/>
    <w:rsid w:val="00790FED"/>
    <w:rsid w:val="007925EA"/>
    <w:rsid w:val="00793CD8"/>
    <w:rsid w:val="00794197"/>
    <w:rsid w:val="007946EA"/>
    <w:rsid w:val="00795C92"/>
    <w:rsid w:val="00796231"/>
    <w:rsid w:val="007A1CB3"/>
    <w:rsid w:val="007A306F"/>
    <w:rsid w:val="007A43A6"/>
    <w:rsid w:val="007A58A6"/>
    <w:rsid w:val="007B2647"/>
    <w:rsid w:val="007B2AE2"/>
    <w:rsid w:val="007B2CDC"/>
    <w:rsid w:val="007B3D2D"/>
    <w:rsid w:val="007B4202"/>
    <w:rsid w:val="007B50AE"/>
    <w:rsid w:val="007B51DF"/>
    <w:rsid w:val="007B5B85"/>
    <w:rsid w:val="007B6F78"/>
    <w:rsid w:val="007B71F4"/>
    <w:rsid w:val="007B7D7F"/>
    <w:rsid w:val="007C05DD"/>
    <w:rsid w:val="007C1775"/>
    <w:rsid w:val="007C3D18"/>
    <w:rsid w:val="007C4A84"/>
    <w:rsid w:val="007C4ADA"/>
    <w:rsid w:val="007C509D"/>
    <w:rsid w:val="007C60BF"/>
    <w:rsid w:val="007C64CF"/>
    <w:rsid w:val="007C6A07"/>
    <w:rsid w:val="007C6BF3"/>
    <w:rsid w:val="007C75A1"/>
    <w:rsid w:val="007C77A5"/>
    <w:rsid w:val="007C7C99"/>
    <w:rsid w:val="007D04E5"/>
    <w:rsid w:val="007D0F18"/>
    <w:rsid w:val="007D1E16"/>
    <w:rsid w:val="007D35D5"/>
    <w:rsid w:val="007D5901"/>
    <w:rsid w:val="007D6C50"/>
    <w:rsid w:val="007D7526"/>
    <w:rsid w:val="007D7F2F"/>
    <w:rsid w:val="007E3E95"/>
    <w:rsid w:val="007E4610"/>
    <w:rsid w:val="007E4715"/>
    <w:rsid w:val="007E4C0C"/>
    <w:rsid w:val="007E505B"/>
    <w:rsid w:val="007E7091"/>
    <w:rsid w:val="007F215C"/>
    <w:rsid w:val="007F55DB"/>
    <w:rsid w:val="007F6C33"/>
    <w:rsid w:val="007F7177"/>
    <w:rsid w:val="007F7276"/>
    <w:rsid w:val="00802064"/>
    <w:rsid w:val="00802C2A"/>
    <w:rsid w:val="00803FAE"/>
    <w:rsid w:val="0080605F"/>
    <w:rsid w:val="0080624E"/>
    <w:rsid w:val="00807786"/>
    <w:rsid w:val="00810979"/>
    <w:rsid w:val="00811FCB"/>
    <w:rsid w:val="0081420F"/>
    <w:rsid w:val="00814D03"/>
    <w:rsid w:val="008158D6"/>
    <w:rsid w:val="00817196"/>
    <w:rsid w:val="008176A3"/>
    <w:rsid w:val="00817F5D"/>
    <w:rsid w:val="0082110F"/>
    <w:rsid w:val="008235DB"/>
    <w:rsid w:val="00824AB4"/>
    <w:rsid w:val="00824E26"/>
    <w:rsid w:val="00825C42"/>
    <w:rsid w:val="00825D25"/>
    <w:rsid w:val="00827D6F"/>
    <w:rsid w:val="008303D5"/>
    <w:rsid w:val="00830DE1"/>
    <w:rsid w:val="00835388"/>
    <w:rsid w:val="00835F53"/>
    <w:rsid w:val="008376AC"/>
    <w:rsid w:val="00842065"/>
    <w:rsid w:val="00842984"/>
    <w:rsid w:val="00842E83"/>
    <w:rsid w:val="00843099"/>
    <w:rsid w:val="008444E8"/>
    <w:rsid w:val="00844E80"/>
    <w:rsid w:val="008459A2"/>
    <w:rsid w:val="00846FE7"/>
    <w:rsid w:val="00851660"/>
    <w:rsid w:val="00853C6B"/>
    <w:rsid w:val="00856911"/>
    <w:rsid w:val="00861A27"/>
    <w:rsid w:val="00864E36"/>
    <w:rsid w:val="008677FD"/>
    <w:rsid w:val="008706D4"/>
    <w:rsid w:val="00870F89"/>
    <w:rsid w:val="00870F8A"/>
    <w:rsid w:val="008719A4"/>
    <w:rsid w:val="00871D23"/>
    <w:rsid w:val="00871E21"/>
    <w:rsid w:val="00871E4A"/>
    <w:rsid w:val="00874312"/>
    <w:rsid w:val="0087437C"/>
    <w:rsid w:val="008752E9"/>
    <w:rsid w:val="00875CD7"/>
    <w:rsid w:val="00876B4D"/>
    <w:rsid w:val="00877F18"/>
    <w:rsid w:val="00885691"/>
    <w:rsid w:val="008904E3"/>
    <w:rsid w:val="00892AE1"/>
    <w:rsid w:val="008931C5"/>
    <w:rsid w:val="008941E3"/>
    <w:rsid w:val="0089467B"/>
    <w:rsid w:val="00894A88"/>
    <w:rsid w:val="00895386"/>
    <w:rsid w:val="00895585"/>
    <w:rsid w:val="0089669E"/>
    <w:rsid w:val="00896F04"/>
    <w:rsid w:val="008A21FF"/>
    <w:rsid w:val="008A2CE2"/>
    <w:rsid w:val="008A2FFF"/>
    <w:rsid w:val="008A30AC"/>
    <w:rsid w:val="008A44B8"/>
    <w:rsid w:val="008A4A4E"/>
    <w:rsid w:val="008A51A8"/>
    <w:rsid w:val="008A54C7"/>
    <w:rsid w:val="008A5A62"/>
    <w:rsid w:val="008A77D8"/>
    <w:rsid w:val="008B0483"/>
    <w:rsid w:val="008B120C"/>
    <w:rsid w:val="008B1AFB"/>
    <w:rsid w:val="008B1E92"/>
    <w:rsid w:val="008B361A"/>
    <w:rsid w:val="008B3697"/>
    <w:rsid w:val="008B51A0"/>
    <w:rsid w:val="008B592A"/>
    <w:rsid w:val="008B5BF4"/>
    <w:rsid w:val="008B7B5C"/>
    <w:rsid w:val="008C0567"/>
    <w:rsid w:val="008C0C99"/>
    <w:rsid w:val="008C2017"/>
    <w:rsid w:val="008C402D"/>
    <w:rsid w:val="008C4958"/>
    <w:rsid w:val="008C4BAA"/>
    <w:rsid w:val="008C6AE8"/>
    <w:rsid w:val="008C7573"/>
    <w:rsid w:val="008D00A5"/>
    <w:rsid w:val="008D34F1"/>
    <w:rsid w:val="008D39D8"/>
    <w:rsid w:val="008D3F71"/>
    <w:rsid w:val="008D4E69"/>
    <w:rsid w:val="008D6D1A"/>
    <w:rsid w:val="008D756B"/>
    <w:rsid w:val="008D7805"/>
    <w:rsid w:val="008E065E"/>
    <w:rsid w:val="008E0927"/>
    <w:rsid w:val="008E1715"/>
    <w:rsid w:val="008E1909"/>
    <w:rsid w:val="008E1D3F"/>
    <w:rsid w:val="008E1DEC"/>
    <w:rsid w:val="008E3CA7"/>
    <w:rsid w:val="008F1C4E"/>
    <w:rsid w:val="008F1EAB"/>
    <w:rsid w:val="008F2828"/>
    <w:rsid w:val="008F30D3"/>
    <w:rsid w:val="008F33DC"/>
    <w:rsid w:val="008F477F"/>
    <w:rsid w:val="00902350"/>
    <w:rsid w:val="0090336B"/>
    <w:rsid w:val="00904C2F"/>
    <w:rsid w:val="009053AA"/>
    <w:rsid w:val="00906710"/>
    <w:rsid w:val="00906939"/>
    <w:rsid w:val="0090743A"/>
    <w:rsid w:val="00910277"/>
    <w:rsid w:val="00910B7D"/>
    <w:rsid w:val="009111E5"/>
    <w:rsid w:val="00911DFB"/>
    <w:rsid w:val="0091265C"/>
    <w:rsid w:val="009132BA"/>
    <w:rsid w:val="009139D9"/>
    <w:rsid w:val="00914AD8"/>
    <w:rsid w:val="00914DBF"/>
    <w:rsid w:val="00915C55"/>
    <w:rsid w:val="00915DE1"/>
    <w:rsid w:val="00916079"/>
    <w:rsid w:val="00917CE9"/>
    <w:rsid w:val="0092026C"/>
    <w:rsid w:val="009207EC"/>
    <w:rsid w:val="00920BF2"/>
    <w:rsid w:val="00920FC4"/>
    <w:rsid w:val="00921747"/>
    <w:rsid w:val="00922010"/>
    <w:rsid w:val="009238C6"/>
    <w:rsid w:val="00924E87"/>
    <w:rsid w:val="00927D3B"/>
    <w:rsid w:val="009307F5"/>
    <w:rsid w:val="00930B0E"/>
    <w:rsid w:val="0093127B"/>
    <w:rsid w:val="00931BD9"/>
    <w:rsid w:val="00932E84"/>
    <w:rsid w:val="009368F3"/>
    <w:rsid w:val="00941636"/>
    <w:rsid w:val="009429DA"/>
    <w:rsid w:val="00943742"/>
    <w:rsid w:val="0094418D"/>
    <w:rsid w:val="00945C05"/>
    <w:rsid w:val="00946945"/>
    <w:rsid w:val="00947713"/>
    <w:rsid w:val="009508D1"/>
    <w:rsid w:val="00950DE7"/>
    <w:rsid w:val="009511E3"/>
    <w:rsid w:val="009525DE"/>
    <w:rsid w:val="00952A23"/>
    <w:rsid w:val="00952E0C"/>
    <w:rsid w:val="00953920"/>
    <w:rsid w:val="00953D47"/>
    <w:rsid w:val="00954035"/>
    <w:rsid w:val="009555CB"/>
    <w:rsid w:val="0095681E"/>
    <w:rsid w:val="009572D4"/>
    <w:rsid w:val="00960299"/>
    <w:rsid w:val="009607C6"/>
    <w:rsid w:val="0096174C"/>
    <w:rsid w:val="00961921"/>
    <w:rsid w:val="00963BEA"/>
    <w:rsid w:val="00963E43"/>
    <w:rsid w:val="0096430A"/>
    <w:rsid w:val="009648BF"/>
    <w:rsid w:val="0096554B"/>
    <w:rsid w:val="0096584A"/>
    <w:rsid w:val="00966F5C"/>
    <w:rsid w:val="00971F08"/>
    <w:rsid w:val="00975D95"/>
    <w:rsid w:val="0097603D"/>
    <w:rsid w:val="00976949"/>
    <w:rsid w:val="00980477"/>
    <w:rsid w:val="00984C7A"/>
    <w:rsid w:val="00985004"/>
    <w:rsid w:val="00985253"/>
    <w:rsid w:val="009853B3"/>
    <w:rsid w:val="00985553"/>
    <w:rsid w:val="0098636D"/>
    <w:rsid w:val="00990630"/>
    <w:rsid w:val="00991761"/>
    <w:rsid w:val="0099220A"/>
    <w:rsid w:val="0099482F"/>
    <w:rsid w:val="00994DCA"/>
    <w:rsid w:val="009960EC"/>
    <w:rsid w:val="009970DD"/>
    <w:rsid w:val="009A0868"/>
    <w:rsid w:val="009A0FBA"/>
    <w:rsid w:val="009A1601"/>
    <w:rsid w:val="009A1DD4"/>
    <w:rsid w:val="009A2838"/>
    <w:rsid w:val="009A3BB6"/>
    <w:rsid w:val="009A462D"/>
    <w:rsid w:val="009A5CBA"/>
    <w:rsid w:val="009A6914"/>
    <w:rsid w:val="009B1F30"/>
    <w:rsid w:val="009B3379"/>
    <w:rsid w:val="009B3AC2"/>
    <w:rsid w:val="009B4DF4"/>
    <w:rsid w:val="009B564E"/>
    <w:rsid w:val="009B790C"/>
    <w:rsid w:val="009B7E87"/>
    <w:rsid w:val="009C0169"/>
    <w:rsid w:val="009C249B"/>
    <w:rsid w:val="009C403E"/>
    <w:rsid w:val="009C64F4"/>
    <w:rsid w:val="009D2F8A"/>
    <w:rsid w:val="009D3990"/>
    <w:rsid w:val="009D473E"/>
    <w:rsid w:val="009D479F"/>
    <w:rsid w:val="009D4FF0"/>
    <w:rsid w:val="009D5349"/>
    <w:rsid w:val="009D68E7"/>
    <w:rsid w:val="009D6A7A"/>
    <w:rsid w:val="009D703C"/>
    <w:rsid w:val="009D718F"/>
    <w:rsid w:val="009D7D9D"/>
    <w:rsid w:val="009E068F"/>
    <w:rsid w:val="009E07E1"/>
    <w:rsid w:val="009E07FD"/>
    <w:rsid w:val="009E14E0"/>
    <w:rsid w:val="009E183F"/>
    <w:rsid w:val="009E35DB"/>
    <w:rsid w:val="009E4779"/>
    <w:rsid w:val="009E47A3"/>
    <w:rsid w:val="009E4994"/>
    <w:rsid w:val="009E6A96"/>
    <w:rsid w:val="009F01C0"/>
    <w:rsid w:val="009F0717"/>
    <w:rsid w:val="009F08F3"/>
    <w:rsid w:val="009F344F"/>
    <w:rsid w:val="009F4A78"/>
    <w:rsid w:val="009F611B"/>
    <w:rsid w:val="00A000D0"/>
    <w:rsid w:val="00A031D8"/>
    <w:rsid w:val="00A03ACC"/>
    <w:rsid w:val="00A048A8"/>
    <w:rsid w:val="00A04F49"/>
    <w:rsid w:val="00A04F6A"/>
    <w:rsid w:val="00A065AB"/>
    <w:rsid w:val="00A13E54"/>
    <w:rsid w:val="00A1685A"/>
    <w:rsid w:val="00A17F63"/>
    <w:rsid w:val="00A20D88"/>
    <w:rsid w:val="00A2193B"/>
    <w:rsid w:val="00A22CA5"/>
    <w:rsid w:val="00A2351A"/>
    <w:rsid w:val="00A250BC"/>
    <w:rsid w:val="00A264A9"/>
    <w:rsid w:val="00A26DCF"/>
    <w:rsid w:val="00A27785"/>
    <w:rsid w:val="00A27D12"/>
    <w:rsid w:val="00A30187"/>
    <w:rsid w:val="00A32EEF"/>
    <w:rsid w:val="00A3448A"/>
    <w:rsid w:val="00A36297"/>
    <w:rsid w:val="00A376F4"/>
    <w:rsid w:val="00A41E2B"/>
    <w:rsid w:val="00A45B74"/>
    <w:rsid w:val="00A461A6"/>
    <w:rsid w:val="00A50CFB"/>
    <w:rsid w:val="00A52E1D"/>
    <w:rsid w:val="00A5331F"/>
    <w:rsid w:val="00A549C2"/>
    <w:rsid w:val="00A55576"/>
    <w:rsid w:val="00A577CE"/>
    <w:rsid w:val="00A57B08"/>
    <w:rsid w:val="00A61499"/>
    <w:rsid w:val="00A61DAF"/>
    <w:rsid w:val="00A622D1"/>
    <w:rsid w:val="00A62A77"/>
    <w:rsid w:val="00A62DAC"/>
    <w:rsid w:val="00A62F6C"/>
    <w:rsid w:val="00A63483"/>
    <w:rsid w:val="00A657D7"/>
    <w:rsid w:val="00A660AC"/>
    <w:rsid w:val="00A67E6C"/>
    <w:rsid w:val="00A70BBC"/>
    <w:rsid w:val="00A71B73"/>
    <w:rsid w:val="00A71B99"/>
    <w:rsid w:val="00A7339B"/>
    <w:rsid w:val="00A739D0"/>
    <w:rsid w:val="00A74C07"/>
    <w:rsid w:val="00A753C1"/>
    <w:rsid w:val="00A761D4"/>
    <w:rsid w:val="00A77EC4"/>
    <w:rsid w:val="00A81DB6"/>
    <w:rsid w:val="00A82BEA"/>
    <w:rsid w:val="00A832B9"/>
    <w:rsid w:val="00A865A4"/>
    <w:rsid w:val="00A912B9"/>
    <w:rsid w:val="00A91C30"/>
    <w:rsid w:val="00A92879"/>
    <w:rsid w:val="00A9442A"/>
    <w:rsid w:val="00A96715"/>
    <w:rsid w:val="00A97580"/>
    <w:rsid w:val="00AA016F"/>
    <w:rsid w:val="00AA1ED6"/>
    <w:rsid w:val="00AA4BE8"/>
    <w:rsid w:val="00AA51D6"/>
    <w:rsid w:val="00AB0BC8"/>
    <w:rsid w:val="00AB11CA"/>
    <w:rsid w:val="00AB14D9"/>
    <w:rsid w:val="00AB1E94"/>
    <w:rsid w:val="00AB4AB8"/>
    <w:rsid w:val="00AB655E"/>
    <w:rsid w:val="00AC007F"/>
    <w:rsid w:val="00AC2ECD"/>
    <w:rsid w:val="00AC3119"/>
    <w:rsid w:val="00AC38FC"/>
    <w:rsid w:val="00AC43F1"/>
    <w:rsid w:val="00AC49FB"/>
    <w:rsid w:val="00AC59C5"/>
    <w:rsid w:val="00AC5A10"/>
    <w:rsid w:val="00AC5F12"/>
    <w:rsid w:val="00AC66E9"/>
    <w:rsid w:val="00AD0AA3"/>
    <w:rsid w:val="00AD0D4D"/>
    <w:rsid w:val="00AD1C6D"/>
    <w:rsid w:val="00AD23BB"/>
    <w:rsid w:val="00AD2ED0"/>
    <w:rsid w:val="00AD3F94"/>
    <w:rsid w:val="00AD4A5A"/>
    <w:rsid w:val="00AD70F5"/>
    <w:rsid w:val="00AE0BA3"/>
    <w:rsid w:val="00AE0C30"/>
    <w:rsid w:val="00AE27AC"/>
    <w:rsid w:val="00AE40E0"/>
    <w:rsid w:val="00AE4DBA"/>
    <w:rsid w:val="00AE4F07"/>
    <w:rsid w:val="00AE582F"/>
    <w:rsid w:val="00AE7481"/>
    <w:rsid w:val="00AF1C5D"/>
    <w:rsid w:val="00AF42D7"/>
    <w:rsid w:val="00AF5BB8"/>
    <w:rsid w:val="00AF5C8E"/>
    <w:rsid w:val="00B006FE"/>
    <w:rsid w:val="00B007CB"/>
    <w:rsid w:val="00B02AA9"/>
    <w:rsid w:val="00B02FA3"/>
    <w:rsid w:val="00B05084"/>
    <w:rsid w:val="00B06B9B"/>
    <w:rsid w:val="00B11130"/>
    <w:rsid w:val="00B114D9"/>
    <w:rsid w:val="00B12767"/>
    <w:rsid w:val="00B13886"/>
    <w:rsid w:val="00B14CD7"/>
    <w:rsid w:val="00B14E13"/>
    <w:rsid w:val="00B157F9"/>
    <w:rsid w:val="00B20256"/>
    <w:rsid w:val="00B20D09"/>
    <w:rsid w:val="00B22297"/>
    <w:rsid w:val="00B22F1F"/>
    <w:rsid w:val="00B245DF"/>
    <w:rsid w:val="00B26568"/>
    <w:rsid w:val="00B26D4F"/>
    <w:rsid w:val="00B2763F"/>
    <w:rsid w:val="00B27AAC"/>
    <w:rsid w:val="00B30929"/>
    <w:rsid w:val="00B3272D"/>
    <w:rsid w:val="00B372AA"/>
    <w:rsid w:val="00B40445"/>
    <w:rsid w:val="00B407A0"/>
    <w:rsid w:val="00B409E0"/>
    <w:rsid w:val="00B41888"/>
    <w:rsid w:val="00B45A52"/>
    <w:rsid w:val="00B46175"/>
    <w:rsid w:val="00B47F62"/>
    <w:rsid w:val="00B50041"/>
    <w:rsid w:val="00B51AA4"/>
    <w:rsid w:val="00B548B7"/>
    <w:rsid w:val="00B6390B"/>
    <w:rsid w:val="00B63D75"/>
    <w:rsid w:val="00B664C7"/>
    <w:rsid w:val="00B739F6"/>
    <w:rsid w:val="00B74D2E"/>
    <w:rsid w:val="00B8152F"/>
    <w:rsid w:val="00B81A6C"/>
    <w:rsid w:val="00B8428B"/>
    <w:rsid w:val="00B844D8"/>
    <w:rsid w:val="00B85DE5"/>
    <w:rsid w:val="00B8625E"/>
    <w:rsid w:val="00B8749D"/>
    <w:rsid w:val="00B87641"/>
    <w:rsid w:val="00B90F73"/>
    <w:rsid w:val="00B91895"/>
    <w:rsid w:val="00B919AA"/>
    <w:rsid w:val="00B938C7"/>
    <w:rsid w:val="00B93B59"/>
    <w:rsid w:val="00B9406A"/>
    <w:rsid w:val="00B95480"/>
    <w:rsid w:val="00B96E45"/>
    <w:rsid w:val="00BA2280"/>
    <w:rsid w:val="00BA2A08"/>
    <w:rsid w:val="00BA4A32"/>
    <w:rsid w:val="00BA56D2"/>
    <w:rsid w:val="00BA59AF"/>
    <w:rsid w:val="00BA64C2"/>
    <w:rsid w:val="00BA76E0"/>
    <w:rsid w:val="00BB128D"/>
    <w:rsid w:val="00BB2A25"/>
    <w:rsid w:val="00BB51E9"/>
    <w:rsid w:val="00BB567E"/>
    <w:rsid w:val="00BB5790"/>
    <w:rsid w:val="00BB5951"/>
    <w:rsid w:val="00BC0FDC"/>
    <w:rsid w:val="00BC2CE6"/>
    <w:rsid w:val="00BC3053"/>
    <w:rsid w:val="00BC4D2E"/>
    <w:rsid w:val="00BC7003"/>
    <w:rsid w:val="00BD48AC"/>
    <w:rsid w:val="00BD5F1A"/>
    <w:rsid w:val="00BD78B8"/>
    <w:rsid w:val="00BE1234"/>
    <w:rsid w:val="00BE1FBE"/>
    <w:rsid w:val="00BE2DBD"/>
    <w:rsid w:val="00BE2FA6"/>
    <w:rsid w:val="00BE333F"/>
    <w:rsid w:val="00BE5D3A"/>
    <w:rsid w:val="00BE6111"/>
    <w:rsid w:val="00BE686C"/>
    <w:rsid w:val="00BE7406"/>
    <w:rsid w:val="00BE7603"/>
    <w:rsid w:val="00BF107E"/>
    <w:rsid w:val="00BF169C"/>
    <w:rsid w:val="00BF2ED8"/>
    <w:rsid w:val="00BF3279"/>
    <w:rsid w:val="00BF3546"/>
    <w:rsid w:val="00BF47DF"/>
    <w:rsid w:val="00BF49A6"/>
    <w:rsid w:val="00BF74C7"/>
    <w:rsid w:val="00C015F1"/>
    <w:rsid w:val="00C01F33"/>
    <w:rsid w:val="00C02CC6"/>
    <w:rsid w:val="00C040F7"/>
    <w:rsid w:val="00C044AB"/>
    <w:rsid w:val="00C05706"/>
    <w:rsid w:val="00C07377"/>
    <w:rsid w:val="00C10478"/>
    <w:rsid w:val="00C12107"/>
    <w:rsid w:val="00C1433B"/>
    <w:rsid w:val="00C14D14"/>
    <w:rsid w:val="00C14D4B"/>
    <w:rsid w:val="00C14DED"/>
    <w:rsid w:val="00C154BB"/>
    <w:rsid w:val="00C1724F"/>
    <w:rsid w:val="00C20D0C"/>
    <w:rsid w:val="00C24B67"/>
    <w:rsid w:val="00C279B5"/>
    <w:rsid w:val="00C27C45"/>
    <w:rsid w:val="00C30C7A"/>
    <w:rsid w:val="00C312B7"/>
    <w:rsid w:val="00C31DD1"/>
    <w:rsid w:val="00C32DFC"/>
    <w:rsid w:val="00C34EB3"/>
    <w:rsid w:val="00C3719D"/>
    <w:rsid w:val="00C37CB2"/>
    <w:rsid w:val="00C40A45"/>
    <w:rsid w:val="00C441A2"/>
    <w:rsid w:val="00C46560"/>
    <w:rsid w:val="00C46D7C"/>
    <w:rsid w:val="00C473A5"/>
    <w:rsid w:val="00C54995"/>
    <w:rsid w:val="00C549B8"/>
    <w:rsid w:val="00C54D41"/>
    <w:rsid w:val="00C56864"/>
    <w:rsid w:val="00C60783"/>
    <w:rsid w:val="00C60ABC"/>
    <w:rsid w:val="00C60E17"/>
    <w:rsid w:val="00C64672"/>
    <w:rsid w:val="00C67A6E"/>
    <w:rsid w:val="00C70697"/>
    <w:rsid w:val="00C71552"/>
    <w:rsid w:val="00C72093"/>
    <w:rsid w:val="00C72EF4"/>
    <w:rsid w:val="00C73D6E"/>
    <w:rsid w:val="00C744FE"/>
    <w:rsid w:val="00C7587B"/>
    <w:rsid w:val="00C75CE8"/>
    <w:rsid w:val="00C75D2F"/>
    <w:rsid w:val="00C767BE"/>
    <w:rsid w:val="00C76E3C"/>
    <w:rsid w:val="00C80CD9"/>
    <w:rsid w:val="00C81568"/>
    <w:rsid w:val="00C86034"/>
    <w:rsid w:val="00C8727E"/>
    <w:rsid w:val="00C87856"/>
    <w:rsid w:val="00C9027A"/>
    <w:rsid w:val="00C9068E"/>
    <w:rsid w:val="00C90D5C"/>
    <w:rsid w:val="00C9251C"/>
    <w:rsid w:val="00C92C41"/>
    <w:rsid w:val="00C93814"/>
    <w:rsid w:val="00C93C4B"/>
    <w:rsid w:val="00C944AB"/>
    <w:rsid w:val="00C95B40"/>
    <w:rsid w:val="00C96BF3"/>
    <w:rsid w:val="00CA1ED8"/>
    <w:rsid w:val="00CA45EB"/>
    <w:rsid w:val="00CA7DB5"/>
    <w:rsid w:val="00CB1F63"/>
    <w:rsid w:val="00CB2193"/>
    <w:rsid w:val="00CB7170"/>
    <w:rsid w:val="00CC040E"/>
    <w:rsid w:val="00CC0596"/>
    <w:rsid w:val="00CC071C"/>
    <w:rsid w:val="00CC0F30"/>
    <w:rsid w:val="00CC111F"/>
    <w:rsid w:val="00CC16B5"/>
    <w:rsid w:val="00CC2011"/>
    <w:rsid w:val="00CC3EA0"/>
    <w:rsid w:val="00CC431A"/>
    <w:rsid w:val="00CC7B45"/>
    <w:rsid w:val="00CC7EBD"/>
    <w:rsid w:val="00CD1188"/>
    <w:rsid w:val="00CD1F46"/>
    <w:rsid w:val="00CD2ED1"/>
    <w:rsid w:val="00CD337B"/>
    <w:rsid w:val="00CD3605"/>
    <w:rsid w:val="00CD43E9"/>
    <w:rsid w:val="00CD674A"/>
    <w:rsid w:val="00CD6DD5"/>
    <w:rsid w:val="00CE0424"/>
    <w:rsid w:val="00CE0BF7"/>
    <w:rsid w:val="00CE0C97"/>
    <w:rsid w:val="00CE28D2"/>
    <w:rsid w:val="00CE302A"/>
    <w:rsid w:val="00CE43DF"/>
    <w:rsid w:val="00CE5A44"/>
    <w:rsid w:val="00CE7561"/>
    <w:rsid w:val="00CF1354"/>
    <w:rsid w:val="00CF14DD"/>
    <w:rsid w:val="00CF2272"/>
    <w:rsid w:val="00CF2EF9"/>
    <w:rsid w:val="00CF36E0"/>
    <w:rsid w:val="00CF3B1F"/>
    <w:rsid w:val="00CF3BF6"/>
    <w:rsid w:val="00CF625B"/>
    <w:rsid w:val="00CF687E"/>
    <w:rsid w:val="00D0166B"/>
    <w:rsid w:val="00D02645"/>
    <w:rsid w:val="00D0349B"/>
    <w:rsid w:val="00D03832"/>
    <w:rsid w:val="00D10249"/>
    <w:rsid w:val="00D115C3"/>
    <w:rsid w:val="00D11897"/>
    <w:rsid w:val="00D11A61"/>
    <w:rsid w:val="00D13135"/>
    <w:rsid w:val="00D13E4E"/>
    <w:rsid w:val="00D2081E"/>
    <w:rsid w:val="00D20CF4"/>
    <w:rsid w:val="00D20F32"/>
    <w:rsid w:val="00D21782"/>
    <w:rsid w:val="00D239A7"/>
    <w:rsid w:val="00D23F47"/>
    <w:rsid w:val="00D25F9F"/>
    <w:rsid w:val="00D3364C"/>
    <w:rsid w:val="00D362E3"/>
    <w:rsid w:val="00D36E71"/>
    <w:rsid w:val="00D37D87"/>
    <w:rsid w:val="00D40B33"/>
    <w:rsid w:val="00D420D7"/>
    <w:rsid w:val="00D4318F"/>
    <w:rsid w:val="00D438BF"/>
    <w:rsid w:val="00D43D4D"/>
    <w:rsid w:val="00D440F8"/>
    <w:rsid w:val="00D47834"/>
    <w:rsid w:val="00D47A36"/>
    <w:rsid w:val="00D51D16"/>
    <w:rsid w:val="00D53F51"/>
    <w:rsid w:val="00D546FF"/>
    <w:rsid w:val="00D5508A"/>
    <w:rsid w:val="00D55AD5"/>
    <w:rsid w:val="00D576CA"/>
    <w:rsid w:val="00D61AF5"/>
    <w:rsid w:val="00D652B5"/>
    <w:rsid w:val="00D66155"/>
    <w:rsid w:val="00D66CF0"/>
    <w:rsid w:val="00D708B0"/>
    <w:rsid w:val="00D728A7"/>
    <w:rsid w:val="00D766B6"/>
    <w:rsid w:val="00D77817"/>
    <w:rsid w:val="00D77B1D"/>
    <w:rsid w:val="00D8021F"/>
    <w:rsid w:val="00D80383"/>
    <w:rsid w:val="00D80898"/>
    <w:rsid w:val="00D823C6"/>
    <w:rsid w:val="00D8327F"/>
    <w:rsid w:val="00D86CA3"/>
    <w:rsid w:val="00D871CE"/>
    <w:rsid w:val="00D907C6"/>
    <w:rsid w:val="00D9196D"/>
    <w:rsid w:val="00D92982"/>
    <w:rsid w:val="00D9522D"/>
    <w:rsid w:val="00DA0F06"/>
    <w:rsid w:val="00DA1EE1"/>
    <w:rsid w:val="00DA305E"/>
    <w:rsid w:val="00DA5417"/>
    <w:rsid w:val="00DA56E8"/>
    <w:rsid w:val="00DA70CC"/>
    <w:rsid w:val="00DB009A"/>
    <w:rsid w:val="00DB0A9F"/>
    <w:rsid w:val="00DB0D51"/>
    <w:rsid w:val="00DB2E1C"/>
    <w:rsid w:val="00DB377D"/>
    <w:rsid w:val="00DB5F83"/>
    <w:rsid w:val="00DB6036"/>
    <w:rsid w:val="00DC0792"/>
    <w:rsid w:val="00DC2D36"/>
    <w:rsid w:val="00DC480A"/>
    <w:rsid w:val="00DC53EF"/>
    <w:rsid w:val="00DD3ACE"/>
    <w:rsid w:val="00DD6986"/>
    <w:rsid w:val="00DE0076"/>
    <w:rsid w:val="00DE3D83"/>
    <w:rsid w:val="00DE5608"/>
    <w:rsid w:val="00DE58D0"/>
    <w:rsid w:val="00DE60D6"/>
    <w:rsid w:val="00DE63AB"/>
    <w:rsid w:val="00DE654F"/>
    <w:rsid w:val="00DE6F9C"/>
    <w:rsid w:val="00DF01BA"/>
    <w:rsid w:val="00DF0B6E"/>
    <w:rsid w:val="00DF15E0"/>
    <w:rsid w:val="00DF24D0"/>
    <w:rsid w:val="00DF37A0"/>
    <w:rsid w:val="00DF7E07"/>
    <w:rsid w:val="00E007FC"/>
    <w:rsid w:val="00E110E7"/>
    <w:rsid w:val="00E11B20"/>
    <w:rsid w:val="00E13113"/>
    <w:rsid w:val="00E139CF"/>
    <w:rsid w:val="00E17FA2"/>
    <w:rsid w:val="00E22330"/>
    <w:rsid w:val="00E30B5A"/>
    <w:rsid w:val="00E30B70"/>
    <w:rsid w:val="00E3123D"/>
    <w:rsid w:val="00E31461"/>
    <w:rsid w:val="00E31D43"/>
    <w:rsid w:val="00E32608"/>
    <w:rsid w:val="00E34188"/>
    <w:rsid w:val="00E343EE"/>
    <w:rsid w:val="00E34B6E"/>
    <w:rsid w:val="00E35559"/>
    <w:rsid w:val="00E365F9"/>
    <w:rsid w:val="00E3723A"/>
    <w:rsid w:val="00E37860"/>
    <w:rsid w:val="00E400C1"/>
    <w:rsid w:val="00E43389"/>
    <w:rsid w:val="00E446F1"/>
    <w:rsid w:val="00E46138"/>
    <w:rsid w:val="00E46886"/>
    <w:rsid w:val="00E47AEF"/>
    <w:rsid w:val="00E5186D"/>
    <w:rsid w:val="00E51A77"/>
    <w:rsid w:val="00E53B75"/>
    <w:rsid w:val="00E54AED"/>
    <w:rsid w:val="00E54E3B"/>
    <w:rsid w:val="00E57565"/>
    <w:rsid w:val="00E62BD0"/>
    <w:rsid w:val="00E62E4F"/>
    <w:rsid w:val="00E63308"/>
    <w:rsid w:val="00E63430"/>
    <w:rsid w:val="00E63838"/>
    <w:rsid w:val="00E639F4"/>
    <w:rsid w:val="00E64434"/>
    <w:rsid w:val="00E67C51"/>
    <w:rsid w:val="00E720FB"/>
    <w:rsid w:val="00E72334"/>
    <w:rsid w:val="00E72568"/>
    <w:rsid w:val="00E72719"/>
    <w:rsid w:val="00E72EFC"/>
    <w:rsid w:val="00E73A21"/>
    <w:rsid w:val="00E74D50"/>
    <w:rsid w:val="00E758EC"/>
    <w:rsid w:val="00E75FEE"/>
    <w:rsid w:val="00E774CC"/>
    <w:rsid w:val="00E80CFB"/>
    <w:rsid w:val="00E8234C"/>
    <w:rsid w:val="00E83AA9"/>
    <w:rsid w:val="00E84502"/>
    <w:rsid w:val="00E85928"/>
    <w:rsid w:val="00E87822"/>
    <w:rsid w:val="00E90395"/>
    <w:rsid w:val="00E90E49"/>
    <w:rsid w:val="00E917F9"/>
    <w:rsid w:val="00E9291C"/>
    <w:rsid w:val="00E939CA"/>
    <w:rsid w:val="00E93FFE"/>
    <w:rsid w:val="00E94F8A"/>
    <w:rsid w:val="00E96B89"/>
    <w:rsid w:val="00EA2FB2"/>
    <w:rsid w:val="00EA4C3F"/>
    <w:rsid w:val="00EA56C3"/>
    <w:rsid w:val="00EA5FB8"/>
    <w:rsid w:val="00EA7A41"/>
    <w:rsid w:val="00EB077B"/>
    <w:rsid w:val="00EB097F"/>
    <w:rsid w:val="00EB0BCE"/>
    <w:rsid w:val="00EB22DB"/>
    <w:rsid w:val="00EB284E"/>
    <w:rsid w:val="00EB4EA2"/>
    <w:rsid w:val="00EB73D3"/>
    <w:rsid w:val="00EC0D5F"/>
    <w:rsid w:val="00EC24D5"/>
    <w:rsid w:val="00EC27C6"/>
    <w:rsid w:val="00EC4207"/>
    <w:rsid w:val="00EC459C"/>
    <w:rsid w:val="00EC45DA"/>
    <w:rsid w:val="00EC5209"/>
    <w:rsid w:val="00EC5653"/>
    <w:rsid w:val="00EC71CE"/>
    <w:rsid w:val="00EC7E76"/>
    <w:rsid w:val="00ED1006"/>
    <w:rsid w:val="00ED2181"/>
    <w:rsid w:val="00ED5E56"/>
    <w:rsid w:val="00ED621E"/>
    <w:rsid w:val="00EE0AC3"/>
    <w:rsid w:val="00EE2A22"/>
    <w:rsid w:val="00EE30C2"/>
    <w:rsid w:val="00EE3C40"/>
    <w:rsid w:val="00EE4654"/>
    <w:rsid w:val="00EE6CA1"/>
    <w:rsid w:val="00EF1449"/>
    <w:rsid w:val="00EF18FE"/>
    <w:rsid w:val="00EF29FB"/>
    <w:rsid w:val="00EF33A7"/>
    <w:rsid w:val="00EF47CF"/>
    <w:rsid w:val="00EF5787"/>
    <w:rsid w:val="00EF59E5"/>
    <w:rsid w:val="00EF60D0"/>
    <w:rsid w:val="00EF65A4"/>
    <w:rsid w:val="00EF68FC"/>
    <w:rsid w:val="00F03E88"/>
    <w:rsid w:val="00F03ED0"/>
    <w:rsid w:val="00F0528D"/>
    <w:rsid w:val="00F06C67"/>
    <w:rsid w:val="00F06DFD"/>
    <w:rsid w:val="00F071D1"/>
    <w:rsid w:val="00F07533"/>
    <w:rsid w:val="00F077BA"/>
    <w:rsid w:val="00F07B82"/>
    <w:rsid w:val="00F07DFD"/>
    <w:rsid w:val="00F10629"/>
    <w:rsid w:val="00F10C21"/>
    <w:rsid w:val="00F135D0"/>
    <w:rsid w:val="00F141FA"/>
    <w:rsid w:val="00F15FA5"/>
    <w:rsid w:val="00F20393"/>
    <w:rsid w:val="00F209B7"/>
    <w:rsid w:val="00F220EC"/>
    <w:rsid w:val="00F2376F"/>
    <w:rsid w:val="00F243D8"/>
    <w:rsid w:val="00F2579F"/>
    <w:rsid w:val="00F26C56"/>
    <w:rsid w:val="00F277BF"/>
    <w:rsid w:val="00F30828"/>
    <w:rsid w:val="00F313D6"/>
    <w:rsid w:val="00F31C96"/>
    <w:rsid w:val="00F330FE"/>
    <w:rsid w:val="00F34C6E"/>
    <w:rsid w:val="00F36C5E"/>
    <w:rsid w:val="00F371DB"/>
    <w:rsid w:val="00F409E2"/>
    <w:rsid w:val="00F40F0C"/>
    <w:rsid w:val="00F44C85"/>
    <w:rsid w:val="00F466C5"/>
    <w:rsid w:val="00F4766C"/>
    <w:rsid w:val="00F5060E"/>
    <w:rsid w:val="00F507D1"/>
    <w:rsid w:val="00F519CE"/>
    <w:rsid w:val="00F51ADA"/>
    <w:rsid w:val="00F52E93"/>
    <w:rsid w:val="00F54FAB"/>
    <w:rsid w:val="00F5720E"/>
    <w:rsid w:val="00F60203"/>
    <w:rsid w:val="00F607C5"/>
    <w:rsid w:val="00F60DEA"/>
    <w:rsid w:val="00F617DD"/>
    <w:rsid w:val="00F6302A"/>
    <w:rsid w:val="00F63950"/>
    <w:rsid w:val="00F64C2B"/>
    <w:rsid w:val="00F651BE"/>
    <w:rsid w:val="00F67F53"/>
    <w:rsid w:val="00F703BE"/>
    <w:rsid w:val="00F71F69"/>
    <w:rsid w:val="00F7227A"/>
    <w:rsid w:val="00F72B72"/>
    <w:rsid w:val="00F74BB9"/>
    <w:rsid w:val="00F75582"/>
    <w:rsid w:val="00F76EFA"/>
    <w:rsid w:val="00F804BE"/>
    <w:rsid w:val="00F80AB3"/>
    <w:rsid w:val="00F817CE"/>
    <w:rsid w:val="00F8456C"/>
    <w:rsid w:val="00F859D8"/>
    <w:rsid w:val="00F866FA"/>
    <w:rsid w:val="00F868F5"/>
    <w:rsid w:val="00F87400"/>
    <w:rsid w:val="00F9056A"/>
    <w:rsid w:val="00F90F8D"/>
    <w:rsid w:val="00F92782"/>
    <w:rsid w:val="00F93AA9"/>
    <w:rsid w:val="00F95A5B"/>
    <w:rsid w:val="00F96985"/>
    <w:rsid w:val="00F97838"/>
    <w:rsid w:val="00FA2BB3"/>
    <w:rsid w:val="00FA45D9"/>
    <w:rsid w:val="00FA63D8"/>
    <w:rsid w:val="00FB1420"/>
    <w:rsid w:val="00FB3419"/>
    <w:rsid w:val="00FB4C80"/>
    <w:rsid w:val="00FB6A6A"/>
    <w:rsid w:val="00FB7B30"/>
    <w:rsid w:val="00FC7429"/>
    <w:rsid w:val="00FD07F6"/>
    <w:rsid w:val="00FD1A65"/>
    <w:rsid w:val="00FD1EC8"/>
    <w:rsid w:val="00FD31E0"/>
    <w:rsid w:val="00FD47ED"/>
    <w:rsid w:val="00FD5466"/>
    <w:rsid w:val="00FD60A9"/>
    <w:rsid w:val="00FD66B8"/>
    <w:rsid w:val="00FD74DB"/>
    <w:rsid w:val="00FD7660"/>
    <w:rsid w:val="00FE0066"/>
    <w:rsid w:val="00FE0655"/>
    <w:rsid w:val="00FE2365"/>
    <w:rsid w:val="00FE37D7"/>
    <w:rsid w:val="00FE3B9A"/>
    <w:rsid w:val="00FE4C7B"/>
    <w:rsid w:val="00FE7336"/>
    <w:rsid w:val="00FE74CB"/>
    <w:rsid w:val="00FE787C"/>
    <w:rsid w:val="00FE7FD8"/>
    <w:rsid w:val="00FF45A5"/>
    <w:rsid w:val="00FF47F2"/>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2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910277"/>
    <w:rPr>
      <w:rFonts w:ascii="Times New Roman" w:hAnsi="Times New Roman"/>
      <w:b/>
    </w:rPr>
  </w:style>
  <w:style w:type="table" w:customStyle="1" w:styleId="TableGrid1">
    <w:name w:val="Table Grid1"/>
    <w:basedOn w:val="TableNormal"/>
    <w:next w:val="TableGrid"/>
    <w:uiPriority w:val="39"/>
    <w:rsid w:val="00453223"/>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5480"/>
    <w:pPr>
      <w:numPr>
        <w:numId w:val="36"/>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E84502"/>
    <w:rPr>
      <w:color w:val="605E5C"/>
      <w:shd w:val="clear" w:color="auto" w:fill="E1DFDD"/>
    </w:rPr>
  </w:style>
  <w:style w:type="paragraph" w:styleId="Revision">
    <w:name w:val="Revision"/>
    <w:hidden/>
    <w:uiPriority w:val="99"/>
    <w:semiHidden/>
    <w:rsid w:val="005570FF"/>
    <w:rPr>
      <w:rFonts w:ascii="Times New Roman" w:hAnsi="Times New Roman"/>
      <w:lang w:eastAsia="ja-JP"/>
    </w:rPr>
  </w:style>
  <w:style w:type="paragraph" w:customStyle="1" w:styleId="5">
    <w:name w:val="列出段落5"/>
    <w:basedOn w:val="Normal"/>
    <w:uiPriority w:val="99"/>
    <w:qFormat/>
    <w:rsid w:val="00915C55"/>
    <w:pPr>
      <w:overflowPunct/>
      <w:autoSpaceDE/>
      <w:autoSpaceDN/>
      <w:adjustRightInd/>
      <w:spacing w:beforeLines="50" w:before="50" w:after="120" w:line="276" w:lineRule="auto"/>
      <w:ind w:firstLineChars="200" w:firstLine="420"/>
      <w:jc w:val="both"/>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41046951">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43751481">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581645612">
      <w:bodyDiv w:val="1"/>
      <w:marLeft w:val="0"/>
      <w:marRight w:val="0"/>
      <w:marTop w:val="0"/>
      <w:marBottom w:val="0"/>
      <w:divBdr>
        <w:top w:val="none" w:sz="0" w:space="0" w:color="auto"/>
        <w:left w:val="none" w:sz="0" w:space="0" w:color="auto"/>
        <w:bottom w:val="none" w:sz="0" w:space="0" w:color="auto"/>
        <w:right w:val="none" w:sz="0" w:space="0" w:color="auto"/>
      </w:divBdr>
    </w:div>
    <w:div w:id="751850132">
      <w:bodyDiv w:val="1"/>
      <w:marLeft w:val="0"/>
      <w:marRight w:val="0"/>
      <w:marTop w:val="0"/>
      <w:marBottom w:val="0"/>
      <w:divBdr>
        <w:top w:val="none" w:sz="0" w:space="0" w:color="auto"/>
        <w:left w:val="none" w:sz="0" w:space="0" w:color="auto"/>
        <w:bottom w:val="none" w:sz="0" w:space="0" w:color="auto"/>
        <w:right w:val="none" w:sz="0" w:space="0" w:color="auto"/>
      </w:divBdr>
    </w:div>
    <w:div w:id="895704824">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56899104">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 w:id="1875994714">
      <w:bodyDiv w:val="1"/>
      <w:marLeft w:val="0"/>
      <w:marRight w:val="0"/>
      <w:marTop w:val="0"/>
      <w:marBottom w:val="0"/>
      <w:divBdr>
        <w:top w:val="none" w:sz="0" w:space="0" w:color="auto"/>
        <w:left w:val="none" w:sz="0" w:space="0" w:color="auto"/>
        <w:bottom w:val="none" w:sz="0" w:space="0" w:color="auto"/>
        <w:right w:val="none" w:sz="0" w:space="0" w:color="auto"/>
      </w:divBdr>
    </w:div>
    <w:div w:id="1900046309">
      <w:bodyDiv w:val="1"/>
      <w:marLeft w:val="0"/>
      <w:marRight w:val="0"/>
      <w:marTop w:val="0"/>
      <w:marBottom w:val="0"/>
      <w:divBdr>
        <w:top w:val="none" w:sz="0" w:space="0" w:color="auto"/>
        <w:left w:val="none" w:sz="0" w:space="0" w:color="auto"/>
        <w:bottom w:val="none" w:sz="0" w:space="0" w:color="auto"/>
        <w:right w:val="none" w:sz="0" w:space="0" w:color="auto"/>
      </w:divBdr>
    </w:div>
    <w:div w:id="197200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WG1_RL1/TSGR1_98/Docs/R1-190953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98A49-EF0E-43F5-98E5-5B0B2FBA9617}"/>
</file>

<file path=customXml/itemProps2.xml><?xml version="1.0" encoding="utf-8"?>
<ds:datastoreItem xmlns:ds="http://schemas.openxmlformats.org/officeDocument/2006/customXml" ds:itemID="{3A1B787E-9CCD-4A3A-8539-519C5E0FBD4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2AC25FE-6E91-4FBA-924B-04A4C1D16631}">
  <ds:schemaRefs>
    <ds:schemaRef ds:uri="http://schemas.microsoft.com/sharepoint/v3/contenttype/forms"/>
  </ds:schemaRefs>
</ds:datastoreItem>
</file>

<file path=customXml/itemProps4.xml><?xml version="1.0" encoding="utf-8"?>
<ds:datastoreItem xmlns:ds="http://schemas.openxmlformats.org/officeDocument/2006/customXml" ds:itemID="{BEE78F6D-A335-4DFE-8091-1C5CB214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1943</TotalTime>
  <Pages>4</Pages>
  <Words>1388</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8732</CharactersWithSpaces>
  <SharedDoc>false</SharedDoc>
  <HLinks>
    <vt:vector size="54" baseType="variant">
      <vt:variant>
        <vt:i4>6291525</vt:i4>
      </vt:variant>
      <vt:variant>
        <vt:i4>42</vt:i4>
      </vt:variant>
      <vt:variant>
        <vt:i4>0</vt:i4>
      </vt:variant>
      <vt:variant>
        <vt:i4>5</vt:i4>
      </vt:variant>
      <vt:variant>
        <vt:lpwstr>http://ftp.3gpp.org/tsg_ran/WG1_RL1/TSGR1_98/Docs/R1-1909535.zip</vt:lpwstr>
      </vt:variant>
      <vt:variant>
        <vt:lpwstr/>
      </vt:variant>
      <vt:variant>
        <vt:i4>8126536</vt:i4>
      </vt:variant>
      <vt:variant>
        <vt:i4>39</vt:i4>
      </vt:variant>
      <vt:variant>
        <vt:i4>0</vt:i4>
      </vt:variant>
      <vt:variant>
        <vt:i4>5</vt:i4>
      </vt:variant>
      <vt:variant>
        <vt:lpwstr>https://www.3gpp.org/ftp/tsg_ran/WG2_RL2/TSGR2_107/Docs/R2-1911575.zip</vt:lpwstr>
      </vt:variant>
      <vt:variant>
        <vt:lpwstr/>
      </vt:variant>
      <vt:variant>
        <vt:i4>4390969</vt:i4>
      </vt:variant>
      <vt:variant>
        <vt:i4>36</vt:i4>
      </vt:variant>
      <vt:variant>
        <vt:i4>0</vt:i4>
      </vt:variant>
      <vt:variant>
        <vt:i4>5</vt:i4>
      </vt:variant>
      <vt:variant>
        <vt:lpwstr>https://www.3gpp.org/ftp/tsg_ran/WG1_RL1/TSGR1_98/Docs/R1-1909689.zip</vt:lpwstr>
      </vt:variant>
      <vt:variant>
        <vt:lpwstr/>
      </vt:variant>
      <vt:variant>
        <vt:i4>1376317</vt:i4>
      </vt:variant>
      <vt:variant>
        <vt:i4>33</vt:i4>
      </vt:variant>
      <vt:variant>
        <vt:i4>0</vt:i4>
      </vt:variant>
      <vt:variant>
        <vt:i4>5</vt:i4>
      </vt:variant>
      <vt:variant>
        <vt:lpwstr>https://www.3gpp.org/ftp/tsg_ran/TSG_RAN/TSGR_85/Docs/RP-192313.zip</vt:lpwstr>
      </vt:variant>
      <vt:variant>
        <vt:lpwstr/>
      </vt:variant>
      <vt:variant>
        <vt:i4>1703990</vt:i4>
      </vt:variant>
      <vt:variant>
        <vt:i4>29</vt:i4>
      </vt:variant>
      <vt:variant>
        <vt:i4>0</vt:i4>
      </vt:variant>
      <vt:variant>
        <vt:i4>5</vt:i4>
      </vt:variant>
      <vt:variant>
        <vt:lpwstr/>
      </vt:variant>
      <vt:variant>
        <vt:lpwstr>_Toc21003874</vt:lpwstr>
      </vt:variant>
      <vt:variant>
        <vt:i4>1900598</vt:i4>
      </vt:variant>
      <vt:variant>
        <vt:i4>26</vt:i4>
      </vt:variant>
      <vt:variant>
        <vt:i4>0</vt:i4>
      </vt:variant>
      <vt:variant>
        <vt:i4>5</vt:i4>
      </vt:variant>
      <vt:variant>
        <vt:lpwstr/>
      </vt:variant>
      <vt:variant>
        <vt:lpwstr>_Toc21003873</vt:lpwstr>
      </vt:variant>
      <vt:variant>
        <vt:i4>1835062</vt:i4>
      </vt:variant>
      <vt:variant>
        <vt:i4>23</vt:i4>
      </vt:variant>
      <vt:variant>
        <vt:i4>0</vt:i4>
      </vt:variant>
      <vt:variant>
        <vt:i4>5</vt:i4>
      </vt:variant>
      <vt:variant>
        <vt:lpwstr/>
      </vt:variant>
      <vt:variant>
        <vt:lpwstr>_Toc21003872</vt:lpwstr>
      </vt:variant>
      <vt:variant>
        <vt:i4>2031670</vt:i4>
      </vt:variant>
      <vt:variant>
        <vt:i4>20</vt:i4>
      </vt:variant>
      <vt:variant>
        <vt:i4>0</vt:i4>
      </vt:variant>
      <vt:variant>
        <vt:i4>5</vt:i4>
      </vt:variant>
      <vt:variant>
        <vt:lpwstr/>
      </vt:variant>
      <vt:variant>
        <vt:lpwstr>_Toc21003871</vt:lpwstr>
      </vt:variant>
      <vt:variant>
        <vt:i4>1966134</vt:i4>
      </vt:variant>
      <vt:variant>
        <vt:i4>17</vt:i4>
      </vt:variant>
      <vt:variant>
        <vt:i4>0</vt:i4>
      </vt:variant>
      <vt:variant>
        <vt:i4>5</vt:i4>
      </vt:variant>
      <vt:variant>
        <vt:lpwstr/>
      </vt:variant>
      <vt:variant>
        <vt:lpwstr>_Toc21003870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Bergman</dc:creator>
  <cp:keywords>3GPP; Ericsson; TDoc</cp:keywords>
  <dc:description/>
  <cp:lastModifiedBy>Johan Bergman</cp:lastModifiedBy>
  <cp:revision>70</cp:revision>
  <cp:lastPrinted>2008-01-31T07:09:00Z</cp:lastPrinted>
  <dcterms:created xsi:type="dcterms:W3CDTF">2018-08-01T08:00:00Z</dcterms:created>
  <dcterms:modified xsi:type="dcterms:W3CDTF">2019-10-04T15:24:00Z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